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id w:val="-2035492639"/>
        <w:docPartObj>
          <w:docPartGallery w:val="Cover Pages"/>
          <w:docPartUnique/>
        </w:docPartObj>
      </w:sdtPr>
      <w:sdtEndPr>
        <w:rPr>
          <w:rStyle w:val="Emphaseple"/>
          <w:rFonts w:ascii="Rockwell" w:hAnsi="Rockwell"/>
          <w:iCs/>
          <w:smallCaps/>
          <w:color w:val="795B04" w:themeColor="accent3" w:themeShade="80"/>
          <w:u w:val="single" w:color="795B04" w:themeColor="accent3" w:themeShade="80"/>
        </w:rPr>
      </w:sdtEndPr>
      <w:sdtContent>
        <w:p w14:paraId="6DCCEBAB" w14:textId="7CDDBE90" w:rsidR="00C71B38" w:rsidRDefault="007000C3">
          <w:pPr>
            <w:rPr>
              <w:rStyle w:val="Emphaseple"/>
              <w:rFonts w:ascii="Segoe UI" w:hAnsi="Segoe UI"/>
              <w:iCs w:val="0"/>
              <w:smallCaps w:val="0"/>
              <w:color w:val="442C34" w:themeColor="text2"/>
              <w:u w:val="none"/>
            </w:rPr>
          </w:pPr>
          <w:r>
            <w:rPr>
              <w:noProof/>
              <w:lang w:eastAsia="fr-FR"/>
            </w:rPr>
            <mc:AlternateContent>
              <mc:Choice Requires="wps">
                <w:drawing>
                  <wp:anchor distT="0" distB="0" distL="114300" distR="114300" simplePos="0" relativeHeight="251687424" behindDoc="1" locked="0" layoutInCell="1" allowOverlap="1" wp14:anchorId="2185ED4A" wp14:editId="11EDE6D1">
                    <wp:simplePos x="0" y="0"/>
                    <wp:positionH relativeFrom="page">
                      <wp:posOffset>166255</wp:posOffset>
                    </wp:positionH>
                    <wp:positionV relativeFrom="page">
                      <wp:posOffset>1180407</wp:posOffset>
                    </wp:positionV>
                    <wp:extent cx="1911927" cy="9559925"/>
                    <wp:effectExtent l="0" t="0" r="0" b="3175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911927" cy="9559925"/>
                            </a:xfrm>
                            <a:prstGeom prst="rect">
                              <a:avLst/>
                            </a:prstGeom>
                            <a:solidFill>
                              <a:srgbClr val="D4CDCD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0A84F89" w14:textId="77777777" w:rsidR="00926DE9" w:rsidRPr="00E72311" w:rsidRDefault="00926DE9" w:rsidP="007000C3">
                                <w:pPr>
                                  <w:pStyle w:val="Paragraphedeliste"/>
                                  <w:ind w:left="0" w:right="122"/>
                                  <w:jc w:val="left"/>
                                  <w:rPr>
                                    <w:rFonts w:ascii="Segoe UI Semibold" w:hAnsi="Segoe UI Semibold" w:cs="Segoe UI Semibold"/>
                                  </w:rPr>
                                </w:pPr>
                              </w:p>
                              <w:p w14:paraId="472A04B6" w14:textId="487B2CA3" w:rsidR="00926DE9" w:rsidRPr="00BA7DDA" w:rsidRDefault="00926DE9" w:rsidP="007000C3">
                                <w:pPr>
                                  <w:pStyle w:val="Paragraphedeliste"/>
                                  <w:ind w:left="0" w:right="20"/>
                                  <w:jc w:val="left"/>
                                  <w:rPr>
                                    <w:rFonts w:ascii="Rockwell Condensed" w:hAnsi="Rockwell Condensed" w:cs="Segoe UI Semibold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Rockwell Condensed" w:hAnsi="Rockwell Condensed" w:cs="Segoe UI Semibold"/>
                                    <w:b/>
                                    <w:sz w:val="24"/>
                                  </w:rPr>
                                  <w:t>Pour en savoir</w:t>
                                </w:r>
                                <w:r w:rsidRPr="00BA7DDA">
                                  <w:rPr>
                                    <w:rFonts w:ascii="Rockwell Condensed" w:hAnsi="Rockwell Condensed" w:cs="Segoe UI Semibold"/>
                                    <w:b/>
                                    <w:sz w:val="24"/>
                                  </w:rPr>
                                  <w:t xml:space="preserve"> + </w:t>
                                </w:r>
                              </w:p>
                              <w:p w14:paraId="0CB74DD8" w14:textId="77777777" w:rsidR="00926DE9" w:rsidRPr="00BA7DDA" w:rsidRDefault="00926DE9" w:rsidP="007000C3">
                                <w:pPr>
                                  <w:pStyle w:val="Paragraphedeliste"/>
                                  <w:ind w:left="0" w:right="20"/>
                                  <w:jc w:val="left"/>
                                  <w:rPr>
                                    <w:rFonts w:ascii="Rockwell Condensed" w:hAnsi="Rockwell Condensed" w:cs="Segoe UI Semibold"/>
                                    <w:b/>
                                    <w:sz w:val="24"/>
                                  </w:rPr>
                                </w:pPr>
                              </w:p>
                              <w:p w14:paraId="3F698017" w14:textId="24C0D2C9" w:rsidR="00926DE9" w:rsidRPr="00E72311" w:rsidRDefault="00C71BFD" w:rsidP="00A457C2">
                                <w:pPr>
                                  <w:pStyle w:val="Paragraphedeliste"/>
                                  <w:ind w:left="180" w:right="20"/>
                                  <w:jc w:val="left"/>
                                  <w:rPr>
                                    <w:rFonts w:ascii="Segoe UI Semibold" w:hAnsi="Segoe UI Semibold" w:cs="Segoe UI Semibold"/>
                                  </w:rPr>
                                </w:pPr>
                                <w:r>
                                  <w:rPr>
                                    <w:rFonts w:ascii="Segoe UI Semibold" w:hAnsi="Segoe UI Semibold" w:cs="Segoe UI Semibold"/>
                                  </w:rPr>
                                  <w:t xml:space="preserve">Cette fiche de synthèse </w:t>
                                </w:r>
                                <w:r w:rsidR="00926DE9">
                                  <w:rPr>
                                    <w:rFonts w:ascii="Segoe UI Semibold" w:hAnsi="Segoe UI Semibold" w:cs="Segoe UI Semibold"/>
                                  </w:rPr>
                                  <w:t xml:space="preserve">PTCP </w:t>
                                </w:r>
                                <w:r w:rsidR="00926DE9" w:rsidRPr="00E72311">
                                  <w:rPr>
                                    <w:rFonts w:ascii="Segoe UI Semibold" w:hAnsi="Segoe UI Semibold" w:cs="Segoe UI Semibold"/>
                                  </w:rPr>
                                  <w:t>est issu</w:t>
                                </w:r>
                                <w:r>
                                  <w:rPr>
                                    <w:rFonts w:ascii="Segoe UI Semibold" w:hAnsi="Segoe UI Semibold" w:cs="Segoe UI Semibold"/>
                                  </w:rPr>
                                  <w:t>e</w:t>
                                </w:r>
                                <w:r w:rsidR="00926DE9" w:rsidRPr="00E72311">
                                  <w:rPr>
                                    <w:rFonts w:ascii="Segoe UI Semibold" w:hAnsi="Segoe UI Semibold" w:cs="Segoe UI Semibold"/>
                                  </w:rPr>
                                  <w:t xml:space="preserve"> d’une collecte de données </w:t>
                                </w:r>
                                <w:r w:rsidR="00926DE9">
                                  <w:rPr>
                                    <w:rFonts w:ascii="Segoe UI Semibold" w:hAnsi="Segoe UI Semibold" w:cs="Segoe UI Semibold"/>
                                  </w:rPr>
                                  <w:t>t</w:t>
                                </w:r>
                                <w:r w:rsidR="00926DE9" w:rsidRPr="00E72311">
                                  <w:rPr>
                                    <w:rFonts w:ascii="Segoe UI Semibold" w:hAnsi="Segoe UI Semibold" w:cs="Segoe UI Semibold"/>
                                  </w:rPr>
                                  <w:t xml:space="preserve">echniques et économiques </w:t>
                                </w:r>
                                <w:r w:rsidR="00926DE9">
                                  <w:rPr>
                                    <w:rFonts w:ascii="Segoe UI Semibold" w:hAnsi="Segoe UI Semibold" w:cs="Segoe UI Semibold"/>
                                  </w:rPr>
                                  <w:t>au</w:t>
                                </w:r>
                                <w:r w:rsidR="00926DE9" w:rsidRPr="00E72311">
                                  <w:rPr>
                                    <w:rFonts w:ascii="Segoe UI Semibold" w:hAnsi="Segoe UI Semibold" w:cs="Segoe UI Semibold"/>
                                  </w:rPr>
                                  <w:t xml:space="preserve"> lots, réalisée auprès d’organisations de production</w:t>
                                </w:r>
                                <w:r w:rsidR="00926DE9">
                                  <w:rPr>
                                    <w:rFonts w:ascii="Segoe UI Semibold" w:hAnsi="Segoe UI Semibold" w:cs="Segoe UI Semibold"/>
                                  </w:rPr>
                                  <w:t xml:space="preserve"> et d’élevages indépendants.</w:t>
                                </w:r>
                              </w:p>
                              <w:p w14:paraId="2CDD856C" w14:textId="53594561" w:rsidR="00926DE9" w:rsidRPr="00E72311" w:rsidRDefault="00C71BFD" w:rsidP="007000C3">
                                <w:pPr>
                                  <w:ind w:right="20"/>
                                  <w:jc w:val="left"/>
                                  <w:rPr>
                                    <w:rFonts w:ascii="Segoe UI Semibold" w:hAnsi="Segoe UI Semibold" w:cs="Segoe UI Semibold"/>
                                  </w:rPr>
                                </w:pPr>
                                <w:r>
                                  <w:rPr>
                                    <w:rFonts w:ascii="Segoe UI Semibold" w:hAnsi="Segoe UI Semibold" w:cs="Segoe UI Semibold"/>
                                    <w:b/>
                                  </w:rPr>
                                  <w:t xml:space="preserve">Cette fiche </w:t>
                                </w:r>
                                <w:r w:rsidR="00926DE9" w:rsidRPr="00E72311">
                                  <w:rPr>
                                    <w:rFonts w:ascii="Segoe UI Semibold" w:hAnsi="Segoe UI Semibold" w:cs="Segoe UI Semibold"/>
                                    <w:b/>
                                  </w:rPr>
                                  <w:t>contient :</w:t>
                                </w:r>
                                <w:r w:rsidR="00926DE9" w:rsidRPr="00E72311">
                                  <w:rPr>
                                    <w:rFonts w:ascii="Segoe UI Semibold" w:hAnsi="Segoe UI Semibold" w:cs="Segoe UI Semibold"/>
                                  </w:rPr>
                                  <w:t xml:space="preserve"> </w:t>
                                </w:r>
                              </w:p>
                              <w:p w14:paraId="147B0489" w14:textId="783BC324" w:rsidR="00926DE9" w:rsidRPr="00B273EF" w:rsidRDefault="00926DE9" w:rsidP="007000C3">
                                <w:pPr>
                                  <w:pStyle w:val="Paragraphedeliste"/>
                                  <w:ind w:left="0" w:right="20"/>
                                  <w:jc w:val="left"/>
                                  <w:rPr>
                                    <w:rFonts w:ascii="Segoe UI Semibold" w:hAnsi="Segoe UI Semibold" w:cs="Segoe UI Semibold"/>
                                  </w:rPr>
                                </w:pPr>
                                <w:r>
                                  <w:rPr>
                                    <w:rFonts w:ascii="Segoe UI Semibold" w:hAnsi="Segoe UI Semibold" w:cs="Segoe UI Semibold"/>
                                  </w:rPr>
                                  <w:t xml:space="preserve">▪ </w:t>
                                </w:r>
                                <w:r w:rsidRPr="00E72311">
                                  <w:rPr>
                                    <w:rFonts w:ascii="Segoe UI Semibold" w:hAnsi="Segoe UI Semibold" w:cs="Segoe UI Semibold"/>
                                  </w:rPr>
                                  <w:t xml:space="preserve">Des </w:t>
                                </w:r>
                                <w:r>
                                  <w:rPr>
                                    <w:rFonts w:ascii="Segoe UI Semibold" w:hAnsi="Segoe UI Semibold" w:cs="Segoe UI Semibold"/>
                                    <w:u w:val="single"/>
                                  </w:rPr>
                                  <w:t>résultats techniques</w:t>
                                </w:r>
                                <w:r w:rsidR="00C71BFD">
                                  <w:rPr>
                                    <w:rFonts w:ascii="Segoe UI Semibold" w:hAnsi="Segoe UI Semibold" w:cs="Segoe UI Semibold"/>
                                    <w:u w:val="single"/>
                                  </w:rPr>
                                  <w:t xml:space="preserve"> </w:t>
                                </w:r>
                                <w:r w:rsidR="00C71BFD" w:rsidRPr="00B273EF">
                                  <w:rPr>
                                    <w:rFonts w:ascii="Segoe UI Semibold" w:hAnsi="Segoe UI Semibold" w:cs="Segoe UI Semibold"/>
                                  </w:rPr>
                                  <w:t>des volailles de chair standard suivantes :</w:t>
                                </w:r>
                              </w:p>
                              <w:p w14:paraId="304768E3" w14:textId="2CB3F543" w:rsidR="00926DE9" w:rsidRDefault="00C71BFD" w:rsidP="00B273EF">
                                <w:pPr>
                                  <w:pStyle w:val="Paragraphedeliste"/>
                                  <w:numPr>
                                    <w:ilvl w:val="0"/>
                                    <w:numId w:val="48"/>
                                  </w:numPr>
                                  <w:ind w:right="20"/>
                                  <w:jc w:val="left"/>
                                  <w:rPr>
                                    <w:rFonts w:ascii="Segoe UI Semibold" w:hAnsi="Segoe UI Semibold" w:cs="Segoe UI Semibold"/>
                                  </w:rPr>
                                </w:pPr>
                                <w:r>
                                  <w:rPr>
                                    <w:rFonts w:ascii="Segoe UI Semibold" w:hAnsi="Segoe UI Semibold" w:cs="Segoe UI Semibold"/>
                                  </w:rPr>
                                  <w:t>poulets</w:t>
                                </w:r>
                              </w:p>
                              <w:p w14:paraId="0BD3C988" w14:textId="72193F0F" w:rsidR="00C71BFD" w:rsidRDefault="00C71BFD" w:rsidP="00B273EF">
                                <w:pPr>
                                  <w:pStyle w:val="Paragraphedeliste"/>
                                  <w:numPr>
                                    <w:ilvl w:val="0"/>
                                    <w:numId w:val="48"/>
                                  </w:numPr>
                                  <w:ind w:right="20"/>
                                  <w:jc w:val="left"/>
                                  <w:rPr>
                                    <w:rFonts w:ascii="Segoe UI Semibold" w:hAnsi="Segoe UI Semibold" w:cs="Segoe UI Semibold"/>
                                  </w:rPr>
                                </w:pPr>
                                <w:r>
                                  <w:rPr>
                                    <w:rFonts w:ascii="Segoe UI Semibold" w:hAnsi="Segoe UI Semibold" w:cs="Segoe UI Semibold"/>
                                  </w:rPr>
                                  <w:t>dindes</w:t>
                                </w:r>
                              </w:p>
                              <w:p w14:paraId="7D684677" w14:textId="18B54A03" w:rsidR="00C71BFD" w:rsidRPr="007C79BB" w:rsidRDefault="00C71BFD" w:rsidP="00B273EF">
                                <w:pPr>
                                  <w:pStyle w:val="Paragraphedeliste"/>
                                  <w:numPr>
                                    <w:ilvl w:val="0"/>
                                    <w:numId w:val="48"/>
                                  </w:numPr>
                                  <w:ind w:right="20"/>
                                  <w:jc w:val="left"/>
                                  <w:rPr>
                                    <w:rFonts w:ascii="Segoe UI Semibold" w:hAnsi="Segoe UI Semibold" w:cs="Segoe UI Semibold"/>
                                  </w:rPr>
                                </w:pPr>
                                <w:r>
                                  <w:rPr>
                                    <w:rFonts w:ascii="Segoe UI Semibold" w:hAnsi="Segoe UI Semibold" w:cs="Segoe UI Semibold"/>
                                  </w:rPr>
                                  <w:t>canards</w:t>
                                </w:r>
                              </w:p>
                              <w:p w14:paraId="3598D0F8" w14:textId="77777777" w:rsidR="00926DE9" w:rsidRPr="00E72311" w:rsidRDefault="00926DE9" w:rsidP="007000C3">
                                <w:pPr>
                                  <w:pStyle w:val="Paragraphedeliste"/>
                                  <w:ind w:left="0" w:right="20"/>
                                  <w:jc w:val="left"/>
                                  <w:rPr>
                                    <w:rFonts w:ascii="Segoe UI Semibold" w:hAnsi="Segoe UI Semibold" w:cs="Segoe UI Semibold"/>
                                  </w:rPr>
                                </w:pPr>
                              </w:p>
                              <w:p w14:paraId="188F1174" w14:textId="77777777" w:rsidR="00926DE9" w:rsidRDefault="00926DE9" w:rsidP="007000C3">
                                <w:pPr>
                                  <w:pStyle w:val="Paragraphedeliste"/>
                                  <w:ind w:left="0" w:right="20"/>
                                  <w:jc w:val="left"/>
                                  <w:rPr>
                                    <w:rFonts w:ascii="Segoe UI Semibold" w:hAnsi="Segoe UI Semibold" w:cs="Segoe UI Semibold"/>
                                  </w:rPr>
                                </w:pPr>
                                <w:r>
                                  <w:rPr>
                                    <w:rFonts w:ascii="Segoe UI Semibold" w:hAnsi="Segoe UI Semibold" w:cs="Segoe UI Semibold"/>
                                  </w:rPr>
                                  <w:t xml:space="preserve">▪ </w:t>
                                </w:r>
                                <w:r w:rsidRPr="00E72311">
                                  <w:rPr>
                                    <w:rFonts w:ascii="Segoe UI Semibold" w:hAnsi="Segoe UI Semibold" w:cs="Segoe UI Semibold"/>
                                  </w:rPr>
                                  <w:t xml:space="preserve">Des </w:t>
                                </w:r>
                                <w:r>
                                  <w:rPr>
                                    <w:rFonts w:ascii="Segoe UI Semibold" w:hAnsi="Segoe UI Semibold" w:cs="Segoe UI Semibold"/>
                                    <w:u w:val="single"/>
                                  </w:rPr>
                                  <w:t>coûts de production/</w:t>
                                </w:r>
                                <w:r w:rsidRPr="00E72311">
                                  <w:rPr>
                                    <w:rFonts w:ascii="Segoe UI Semibold" w:hAnsi="Segoe UI Semibold" w:cs="Segoe UI Semibold"/>
                                    <w:u w:val="single"/>
                                  </w:rPr>
                                  <w:t>an</w:t>
                                </w:r>
                              </w:p>
                              <w:p w14:paraId="4924586F" w14:textId="0B44E733" w:rsidR="00926DE9" w:rsidRDefault="00926DE9" w:rsidP="00A457C2">
                                <w:pPr>
                                  <w:pStyle w:val="Paragraphedeliste"/>
                                  <w:ind w:left="180" w:right="20"/>
                                  <w:jc w:val="left"/>
                                  <w:rPr>
                                    <w:rFonts w:ascii="Segoe UI Semibold" w:hAnsi="Segoe UI Semibold" w:cs="Segoe UI Semibold"/>
                                  </w:rPr>
                                </w:pPr>
                                <w:r>
                                  <w:rPr>
                                    <w:rFonts w:ascii="Segoe UI Semibold" w:hAnsi="Segoe UI Semibold" w:cs="Segoe UI Semibold"/>
                                  </w:rPr>
                                  <w:t xml:space="preserve">□ </w:t>
                                </w:r>
                                <w:r w:rsidRPr="00E72311">
                                  <w:rPr>
                                    <w:rFonts w:ascii="Segoe UI Semibold" w:hAnsi="Segoe UI Semibold" w:cs="Segoe UI Semibold"/>
                                  </w:rPr>
                                  <w:t xml:space="preserve">modélisés sur la base des performances techniques </w:t>
                                </w:r>
                              </w:p>
                              <w:p w14:paraId="080116CF" w14:textId="3EB4CC5D" w:rsidR="00926DE9" w:rsidRDefault="00926DE9" w:rsidP="00A457C2">
                                <w:pPr>
                                  <w:pStyle w:val="Paragraphedeliste"/>
                                  <w:ind w:left="180" w:right="20"/>
                                  <w:jc w:val="left"/>
                                  <w:rPr>
                                    <w:rFonts w:ascii="Segoe UI Semibold" w:hAnsi="Segoe UI Semibold" w:cs="Segoe UI Semibold"/>
                                  </w:rPr>
                                </w:pPr>
                                <w:r>
                                  <w:rPr>
                                    <w:rFonts w:ascii="Segoe UI Semibold" w:hAnsi="Segoe UI Semibold" w:cs="Segoe UI Semibold"/>
                                  </w:rPr>
                                  <w:t xml:space="preserve">□ des références de charges </w:t>
                                </w:r>
                                <w:r w:rsidRPr="00A457C2">
                                  <w:rPr>
                                    <w:rFonts w:ascii="Segoe UI Semibold" w:hAnsi="Segoe UI Semibold" w:cs="Segoe UI Semibold"/>
                                    <w:sz w:val="22"/>
                                  </w:rPr>
                                  <w:t xml:space="preserve">&amp; </w:t>
                                </w:r>
                                <w:r>
                                  <w:rPr>
                                    <w:rFonts w:ascii="Segoe UI Semibold" w:hAnsi="Segoe UI Semibold" w:cs="Segoe UI Semibold"/>
                                  </w:rPr>
                                  <w:t>indices de prix</w:t>
                                </w:r>
                              </w:p>
                              <w:p w14:paraId="3EEE01A2" w14:textId="4B2BA8F9" w:rsidR="00926DE9" w:rsidRPr="00E72311" w:rsidRDefault="00926DE9" w:rsidP="00A457C2">
                                <w:pPr>
                                  <w:pStyle w:val="Paragraphedeliste"/>
                                  <w:ind w:left="180" w:right="20"/>
                                  <w:jc w:val="left"/>
                                  <w:rPr>
                                    <w:rFonts w:ascii="Segoe UI Semibold" w:hAnsi="Segoe UI Semibold" w:cs="Segoe UI Semibold"/>
                                  </w:rPr>
                                </w:pPr>
                                <w:r>
                                  <w:rPr>
                                    <w:rFonts w:ascii="Segoe UI Semibold" w:hAnsi="Segoe UI Semibold" w:cs="Segoe UI Semibold"/>
                                  </w:rPr>
                                  <w:t xml:space="preserve">□ </w:t>
                                </w:r>
                                <w:r w:rsidRPr="00E72311">
                                  <w:rPr>
                                    <w:rFonts w:ascii="Segoe UI Semibold" w:hAnsi="Segoe UI Semibold" w:cs="Segoe UI Semibold"/>
                                  </w:rPr>
                                  <w:t>d’hypothèses de productivité du travail et d’investissements pour un bâtiment neuf</w:t>
                                </w:r>
                              </w:p>
                              <w:p w14:paraId="6B1D53F9" w14:textId="4125E74F" w:rsidR="00926DE9" w:rsidRPr="00A457C2" w:rsidRDefault="00926DE9" w:rsidP="00A457C2">
                                <w:pPr>
                                  <w:pStyle w:val="Paragraphedeliste"/>
                                  <w:ind w:left="0" w:right="20"/>
                                  <w:jc w:val="left"/>
                                  <w:rPr>
                                    <w:rFonts w:ascii="Segoe UI Semibold" w:hAnsi="Segoe UI Semibold" w:cs="Segoe UI Semibold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7200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185ED4A" id="Rectangle 466" o:spid="_x0000_s1026" style="position:absolute;left:0;text-align:left;margin-left:13.1pt;margin-top:92.95pt;width:150.55pt;height:752.75pt;z-index:-251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" fillcolor="#d4cdcd" stroked="f" strokeweight="1pt">
                    <v:path arrowok="t"/>
                    <v:textbox inset="1mm,,2mm">
                      <w:txbxContent>
                        <w:p w14:paraId="40A84F89" w14:textId="77777777" w:rsidR="00926DE9" w:rsidRPr="00E72311" w:rsidRDefault="00926DE9" w:rsidP="007000C3">
                          <w:pPr>
                            <w:pStyle w:val="Paragraphedeliste"/>
                            <w:ind w:left="0" w:right="122"/>
                            <w:jc w:val="left"/>
                            <w:rPr>
                              <w:rFonts w:ascii="Segoe UI Semibold" w:hAnsi="Segoe UI Semibold" w:cs="Segoe UI Semibold"/>
                            </w:rPr>
                          </w:pPr>
                        </w:p>
                        <w:p w14:paraId="472A04B6" w14:textId="487B2CA3" w:rsidR="00926DE9" w:rsidRPr="00BA7DDA" w:rsidRDefault="00926DE9" w:rsidP="007000C3">
                          <w:pPr>
                            <w:pStyle w:val="Paragraphedeliste"/>
                            <w:ind w:left="0" w:right="20"/>
                            <w:jc w:val="left"/>
                            <w:rPr>
                              <w:rFonts w:ascii="Rockwell Condensed" w:hAnsi="Rockwell Condensed" w:cs="Segoe UI Semibold"/>
                              <w:b/>
                              <w:sz w:val="24"/>
                            </w:rPr>
                          </w:pPr>
                          <w:r>
                            <w:rPr>
                              <w:rFonts w:ascii="Rockwell Condensed" w:hAnsi="Rockwell Condensed" w:cs="Segoe UI Semibold"/>
                              <w:b/>
                              <w:sz w:val="24"/>
                            </w:rPr>
                            <w:t>Pour en savoir</w:t>
                          </w:r>
                          <w:r w:rsidRPr="00BA7DDA">
                            <w:rPr>
                              <w:rFonts w:ascii="Rockwell Condensed" w:hAnsi="Rockwell Condensed" w:cs="Segoe UI Semibold"/>
                              <w:b/>
                              <w:sz w:val="24"/>
                            </w:rPr>
                            <w:t xml:space="preserve"> + </w:t>
                          </w:r>
                        </w:p>
                        <w:p w14:paraId="0CB74DD8" w14:textId="77777777" w:rsidR="00926DE9" w:rsidRPr="00BA7DDA" w:rsidRDefault="00926DE9" w:rsidP="007000C3">
                          <w:pPr>
                            <w:pStyle w:val="Paragraphedeliste"/>
                            <w:ind w:left="0" w:right="20"/>
                            <w:jc w:val="left"/>
                            <w:rPr>
                              <w:rFonts w:ascii="Rockwell Condensed" w:hAnsi="Rockwell Condensed" w:cs="Segoe UI Semibold"/>
                              <w:b/>
                              <w:sz w:val="24"/>
                            </w:rPr>
                          </w:pPr>
                        </w:p>
                        <w:p w14:paraId="3F698017" w14:textId="24C0D2C9" w:rsidR="00926DE9" w:rsidRPr="00E72311" w:rsidRDefault="00C71BFD" w:rsidP="00A457C2">
                          <w:pPr>
                            <w:pStyle w:val="Paragraphedeliste"/>
                            <w:ind w:left="180" w:right="20"/>
                            <w:jc w:val="left"/>
                            <w:rPr>
                              <w:rFonts w:ascii="Segoe UI Semibold" w:hAnsi="Segoe UI Semibold" w:cs="Segoe UI Semibold"/>
                            </w:rPr>
                          </w:pPr>
                          <w:r>
                            <w:rPr>
                              <w:rFonts w:ascii="Segoe UI Semibold" w:hAnsi="Segoe UI Semibold" w:cs="Segoe UI Semibold"/>
                            </w:rPr>
                            <w:t xml:space="preserve">Cette fiche de synthèse </w:t>
                          </w:r>
                          <w:r w:rsidR="00926DE9">
                            <w:rPr>
                              <w:rFonts w:ascii="Segoe UI Semibold" w:hAnsi="Segoe UI Semibold" w:cs="Segoe UI Semibold"/>
                            </w:rPr>
                            <w:t xml:space="preserve">PTCP </w:t>
                          </w:r>
                          <w:r w:rsidR="00926DE9" w:rsidRPr="00E72311">
                            <w:rPr>
                              <w:rFonts w:ascii="Segoe UI Semibold" w:hAnsi="Segoe UI Semibold" w:cs="Segoe UI Semibold"/>
                            </w:rPr>
                            <w:t>est issu</w:t>
                          </w:r>
                          <w:r>
                            <w:rPr>
                              <w:rFonts w:ascii="Segoe UI Semibold" w:hAnsi="Segoe UI Semibold" w:cs="Segoe UI Semibold"/>
                            </w:rPr>
                            <w:t>e</w:t>
                          </w:r>
                          <w:r w:rsidR="00926DE9" w:rsidRPr="00E72311">
                            <w:rPr>
                              <w:rFonts w:ascii="Segoe UI Semibold" w:hAnsi="Segoe UI Semibold" w:cs="Segoe UI Semibold"/>
                            </w:rPr>
                            <w:t xml:space="preserve"> d’une collecte de données </w:t>
                          </w:r>
                          <w:r w:rsidR="00926DE9">
                            <w:rPr>
                              <w:rFonts w:ascii="Segoe UI Semibold" w:hAnsi="Segoe UI Semibold" w:cs="Segoe UI Semibold"/>
                            </w:rPr>
                            <w:t>t</w:t>
                          </w:r>
                          <w:r w:rsidR="00926DE9" w:rsidRPr="00E72311">
                            <w:rPr>
                              <w:rFonts w:ascii="Segoe UI Semibold" w:hAnsi="Segoe UI Semibold" w:cs="Segoe UI Semibold"/>
                            </w:rPr>
                            <w:t xml:space="preserve">echniques et économiques </w:t>
                          </w:r>
                          <w:r w:rsidR="00926DE9">
                            <w:rPr>
                              <w:rFonts w:ascii="Segoe UI Semibold" w:hAnsi="Segoe UI Semibold" w:cs="Segoe UI Semibold"/>
                            </w:rPr>
                            <w:t>au</w:t>
                          </w:r>
                          <w:r w:rsidR="00926DE9" w:rsidRPr="00E72311">
                            <w:rPr>
                              <w:rFonts w:ascii="Segoe UI Semibold" w:hAnsi="Segoe UI Semibold" w:cs="Segoe UI Semibold"/>
                            </w:rPr>
                            <w:t xml:space="preserve"> lots, réalisée auprès d’organisations de production</w:t>
                          </w:r>
                          <w:r w:rsidR="00926DE9">
                            <w:rPr>
                              <w:rFonts w:ascii="Segoe UI Semibold" w:hAnsi="Segoe UI Semibold" w:cs="Segoe UI Semibold"/>
                            </w:rPr>
                            <w:t xml:space="preserve"> et d’élevages indépendants.</w:t>
                          </w:r>
                        </w:p>
                        <w:p w14:paraId="2CDD856C" w14:textId="53594561" w:rsidR="00926DE9" w:rsidRPr="00E72311" w:rsidRDefault="00C71BFD" w:rsidP="007000C3">
                          <w:pPr>
                            <w:ind w:right="20"/>
                            <w:jc w:val="left"/>
                            <w:rPr>
                              <w:rFonts w:ascii="Segoe UI Semibold" w:hAnsi="Segoe UI Semibold" w:cs="Segoe UI Semibold"/>
                            </w:rPr>
                          </w:pPr>
                          <w:r>
                            <w:rPr>
                              <w:rFonts w:ascii="Segoe UI Semibold" w:hAnsi="Segoe UI Semibold" w:cs="Segoe UI Semibold"/>
                              <w:b/>
                            </w:rPr>
                            <w:t xml:space="preserve">Cette fiche </w:t>
                          </w:r>
                          <w:r w:rsidR="00926DE9" w:rsidRPr="00E72311">
                            <w:rPr>
                              <w:rFonts w:ascii="Segoe UI Semibold" w:hAnsi="Segoe UI Semibold" w:cs="Segoe UI Semibold"/>
                              <w:b/>
                            </w:rPr>
                            <w:t>contient :</w:t>
                          </w:r>
                          <w:r w:rsidR="00926DE9" w:rsidRPr="00E72311">
                            <w:rPr>
                              <w:rFonts w:ascii="Segoe UI Semibold" w:hAnsi="Segoe UI Semibold" w:cs="Segoe UI Semibold"/>
                            </w:rPr>
                            <w:t xml:space="preserve"> </w:t>
                          </w:r>
                        </w:p>
                        <w:p w14:paraId="147B0489" w14:textId="783BC324" w:rsidR="00926DE9" w:rsidRPr="00B273EF" w:rsidRDefault="00926DE9" w:rsidP="007000C3">
                          <w:pPr>
                            <w:pStyle w:val="Paragraphedeliste"/>
                            <w:ind w:left="0" w:right="20"/>
                            <w:jc w:val="left"/>
                            <w:rPr>
                              <w:rFonts w:ascii="Segoe UI Semibold" w:hAnsi="Segoe UI Semibold" w:cs="Segoe UI Semibold"/>
                            </w:rPr>
                          </w:pPr>
                          <w:r>
                            <w:rPr>
                              <w:rFonts w:ascii="Segoe UI Semibold" w:hAnsi="Segoe UI Semibold" w:cs="Segoe UI Semibold"/>
                            </w:rPr>
                            <w:t xml:space="preserve">▪ </w:t>
                          </w:r>
                          <w:r w:rsidRPr="00E72311">
                            <w:rPr>
                              <w:rFonts w:ascii="Segoe UI Semibold" w:hAnsi="Segoe UI Semibold" w:cs="Segoe UI Semibold"/>
                            </w:rPr>
                            <w:t xml:space="preserve">Des </w:t>
                          </w:r>
                          <w:r>
                            <w:rPr>
                              <w:rFonts w:ascii="Segoe UI Semibold" w:hAnsi="Segoe UI Semibold" w:cs="Segoe UI Semibold"/>
                              <w:u w:val="single"/>
                            </w:rPr>
                            <w:t>résultats techniques</w:t>
                          </w:r>
                          <w:r w:rsidR="00C71BFD">
                            <w:rPr>
                              <w:rFonts w:ascii="Segoe UI Semibold" w:hAnsi="Segoe UI Semibold" w:cs="Segoe UI Semibold"/>
                              <w:u w:val="single"/>
                            </w:rPr>
                            <w:t xml:space="preserve"> </w:t>
                          </w:r>
                          <w:r w:rsidR="00C71BFD" w:rsidRPr="00B273EF">
                            <w:rPr>
                              <w:rFonts w:ascii="Segoe UI Semibold" w:hAnsi="Segoe UI Semibold" w:cs="Segoe UI Semibold"/>
                            </w:rPr>
                            <w:t>des volailles de chair standard suivantes :</w:t>
                          </w:r>
                        </w:p>
                        <w:p w14:paraId="304768E3" w14:textId="2CB3F543" w:rsidR="00926DE9" w:rsidRDefault="00C71BFD" w:rsidP="00B273EF">
                          <w:pPr>
                            <w:pStyle w:val="Paragraphedeliste"/>
                            <w:numPr>
                              <w:ilvl w:val="0"/>
                              <w:numId w:val="48"/>
                            </w:numPr>
                            <w:ind w:right="20"/>
                            <w:jc w:val="left"/>
                            <w:rPr>
                              <w:rFonts w:ascii="Segoe UI Semibold" w:hAnsi="Segoe UI Semibold" w:cs="Segoe UI Semibold"/>
                            </w:rPr>
                          </w:pPr>
                          <w:r>
                            <w:rPr>
                              <w:rFonts w:ascii="Segoe UI Semibold" w:hAnsi="Segoe UI Semibold" w:cs="Segoe UI Semibold"/>
                            </w:rPr>
                            <w:t>poulets</w:t>
                          </w:r>
                        </w:p>
                        <w:p w14:paraId="0BD3C988" w14:textId="72193F0F" w:rsidR="00C71BFD" w:rsidRDefault="00C71BFD" w:rsidP="00B273EF">
                          <w:pPr>
                            <w:pStyle w:val="Paragraphedeliste"/>
                            <w:numPr>
                              <w:ilvl w:val="0"/>
                              <w:numId w:val="48"/>
                            </w:numPr>
                            <w:ind w:right="20"/>
                            <w:jc w:val="left"/>
                            <w:rPr>
                              <w:rFonts w:ascii="Segoe UI Semibold" w:hAnsi="Segoe UI Semibold" w:cs="Segoe UI Semibold"/>
                            </w:rPr>
                          </w:pPr>
                          <w:r>
                            <w:rPr>
                              <w:rFonts w:ascii="Segoe UI Semibold" w:hAnsi="Segoe UI Semibold" w:cs="Segoe UI Semibold"/>
                            </w:rPr>
                            <w:t>dindes</w:t>
                          </w:r>
                        </w:p>
                        <w:p w14:paraId="7D684677" w14:textId="18B54A03" w:rsidR="00C71BFD" w:rsidRPr="007C79BB" w:rsidRDefault="00C71BFD" w:rsidP="00B273EF">
                          <w:pPr>
                            <w:pStyle w:val="Paragraphedeliste"/>
                            <w:numPr>
                              <w:ilvl w:val="0"/>
                              <w:numId w:val="48"/>
                            </w:numPr>
                            <w:ind w:right="20"/>
                            <w:jc w:val="left"/>
                            <w:rPr>
                              <w:rFonts w:ascii="Segoe UI Semibold" w:hAnsi="Segoe UI Semibold" w:cs="Segoe UI Semibold"/>
                            </w:rPr>
                          </w:pPr>
                          <w:r>
                            <w:rPr>
                              <w:rFonts w:ascii="Segoe UI Semibold" w:hAnsi="Segoe UI Semibold" w:cs="Segoe UI Semibold"/>
                            </w:rPr>
                            <w:t>canards</w:t>
                          </w:r>
                        </w:p>
                        <w:p w14:paraId="3598D0F8" w14:textId="77777777" w:rsidR="00926DE9" w:rsidRPr="00E72311" w:rsidRDefault="00926DE9" w:rsidP="007000C3">
                          <w:pPr>
                            <w:pStyle w:val="Paragraphedeliste"/>
                            <w:ind w:left="0" w:right="20"/>
                            <w:jc w:val="left"/>
                            <w:rPr>
                              <w:rFonts w:ascii="Segoe UI Semibold" w:hAnsi="Segoe UI Semibold" w:cs="Segoe UI Semibold"/>
                            </w:rPr>
                          </w:pPr>
                        </w:p>
                        <w:p w14:paraId="188F1174" w14:textId="77777777" w:rsidR="00926DE9" w:rsidRDefault="00926DE9" w:rsidP="007000C3">
                          <w:pPr>
                            <w:pStyle w:val="Paragraphedeliste"/>
                            <w:ind w:left="0" w:right="20"/>
                            <w:jc w:val="left"/>
                            <w:rPr>
                              <w:rFonts w:ascii="Segoe UI Semibold" w:hAnsi="Segoe UI Semibold" w:cs="Segoe UI Semibold"/>
                            </w:rPr>
                          </w:pPr>
                          <w:r>
                            <w:rPr>
                              <w:rFonts w:ascii="Segoe UI Semibold" w:hAnsi="Segoe UI Semibold" w:cs="Segoe UI Semibold"/>
                            </w:rPr>
                            <w:t xml:space="preserve">▪ </w:t>
                          </w:r>
                          <w:r w:rsidRPr="00E72311">
                            <w:rPr>
                              <w:rFonts w:ascii="Segoe UI Semibold" w:hAnsi="Segoe UI Semibold" w:cs="Segoe UI Semibold"/>
                            </w:rPr>
                            <w:t xml:space="preserve">Des </w:t>
                          </w:r>
                          <w:r>
                            <w:rPr>
                              <w:rFonts w:ascii="Segoe UI Semibold" w:hAnsi="Segoe UI Semibold" w:cs="Segoe UI Semibold"/>
                              <w:u w:val="single"/>
                            </w:rPr>
                            <w:t>coûts de production/</w:t>
                          </w:r>
                          <w:r w:rsidRPr="00E72311">
                            <w:rPr>
                              <w:rFonts w:ascii="Segoe UI Semibold" w:hAnsi="Segoe UI Semibold" w:cs="Segoe UI Semibold"/>
                              <w:u w:val="single"/>
                            </w:rPr>
                            <w:t>an</w:t>
                          </w:r>
                        </w:p>
                        <w:p w14:paraId="4924586F" w14:textId="0B44E733" w:rsidR="00926DE9" w:rsidRDefault="00926DE9" w:rsidP="00A457C2">
                          <w:pPr>
                            <w:pStyle w:val="Paragraphedeliste"/>
                            <w:ind w:left="180" w:right="20"/>
                            <w:jc w:val="left"/>
                            <w:rPr>
                              <w:rFonts w:ascii="Segoe UI Semibold" w:hAnsi="Segoe UI Semibold" w:cs="Segoe UI Semibold"/>
                            </w:rPr>
                          </w:pPr>
                          <w:r>
                            <w:rPr>
                              <w:rFonts w:ascii="Segoe UI Semibold" w:hAnsi="Segoe UI Semibold" w:cs="Segoe UI Semibold"/>
                            </w:rPr>
                            <w:t xml:space="preserve">□ </w:t>
                          </w:r>
                          <w:r w:rsidRPr="00E72311">
                            <w:rPr>
                              <w:rFonts w:ascii="Segoe UI Semibold" w:hAnsi="Segoe UI Semibold" w:cs="Segoe UI Semibold"/>
                            </w:rPr>
                            <w:t xml:space="preserve">modélisés sur la base des performances techniques </w:t>
                          </w:r>
                        </w:p>
                        <w:p w14:paraId="080116CF" w14:textId="3EB4CC5D" w:rsidR="00926DE9" w:rsidRDefault="00926DE9" w:rsidP="00A457C2">
                          <w:pPr>
                            <w:pStyle w:val="Paragraphedeliste"/>
                            <w:ind w:left="180" w:right="20"/>
                            <w:jc w:val="left"/>
                            <w:rPr>
                              <w:rFonts w:ascii="Segoe UI Semibold" w:hAnsi="Segoe UI Semibold" w:cs="Segoe UI Semibold"/>
                            </w:rPr>
                          </w:pPr>
                          <w:r>
                            <w:rPr>
                              <w:rFonts w:ascii="Segoe UI Semibold" w:hAnsi="Segoe UI Semibold" w:cs="Segoe UI Semibold"/>
                            </w:rPr>
                            <w:t xml:space="preserve">□ des références de charges </w:t>
                          </w:r>
                          <w:r w:rsidRPr="00A457C2">
                            <w:rPr>
                              <w:rFonts w:ascii="Segoe UI Semibold" w:hAnsi="Segoe UI Semibold" w:cs="Segoe UI Semibold"/>
                              <w:sz w:val="22"/>
                            </w:rPr>
                            <w:t xml:space="preserve">&amp; </w:t>
                          </w:r>
                          <w:r>
                            <w:rPr>
                              <w:rFonts w:ascii="Segoe UI Semibold" w:hAnsi="Segoe UI Semibold" w:cs="Segoe UI Semibold"/>
                            </w:rPr>
                            <w:t>indices de prix</w:t>
                          </w:r>
                        </w:p>
                        <w:p w14:paraId="3EEE01A2" w14:textId="4B2BA8F9" w:rsidR="00926DE9" w:rsidRPr="00E72311" w:rsidRDefault="00926DE9" w:rsidP="00A457C2">
                          <w:pPr>
                            <w:pStyle w:val="Paragraphedeliste"/>
                            <w:ind w:left="180" w:right="20"/>
                            <w:jc w:val="left"/>
                            <w:rPr>
                              <w:rFonts w:ascii="Segoe UI Semibold" w:hAnsi="Segoe UI Semibold" w:cs="Segoe UI Semibold"/>
                            </w:rPr>
                          </w:pPr>
                          <w:r>
                            <w:rPr>
                              <w:rFonts w:ascii="Segoe UI Semibold" w:hAnsi="Segoe UI Semibold" w:cs="Segoe UI Semibold"/>
                            </w:rPr>
                            <w:t xml:space="preserve">□ </w:t>
                          </w:r>
                          <w:r w:rsidRPr="00E72311">
                            <w:rPr>
                              <w:rFonts w:ascii="Segoe UI Semibold" w:hAnsi="Segoe UI Semibold" w:cs="Segoe UI Semibold"/>
                            </w:rPr>
                            <w:t>d’hypothèses de productivité du travail et d’investissements pour un bâtiment neuf</w:t>
                          </w:r>
                        </w:p>
                        <w:p w14:paraId="6B1D53F9" w14:textId="4125E74F" w:rsidR="00926DE9" w:rsidRPr="00A457C2" w:rsidRDefault="00926DE9" w:rsidP="00A457C2">
                          <w:pPr>
                            <w:pStyle w:val="Paragraphedeliste"/>
                            <w:ind w:left="0" w:right="20"/>
                            <w:jc w:val="left"/>
                            <w:rPr>
                              <w:rFonts w:ascii="Segoe UI Semibold" w:hAnsi="Segoe UI Semibold" w:cs="Segoe UI Semibold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557018">
            <w:rPr>
              <w:noProof/>
              <w:lang w:eastAsia="fr-FR"/>
            </w:rPr>
            <mc:AlternateContent>
              <mc:Choice Requires="wps">
                <w:drawing>
                  <wp:anchor distT="0" distB="0" distL="114300" distR="114300" simplePos="0" relativeHeight="251694592" behindDoc="0" locked="0" layoutInCell="1" allowOverlap="1" wp14:anchorId="3BE33A7D" wp14:editId="1313842F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-899795</wp:posOffset>
                    </wp:positionV>
                    <wp:extent cx="5876731" cy="1181100"/>
                    <wp:effectExtent l="0" t="0" r="0" b="0"/>
                    <wp:wrapNone/>
                    <wp:docPr id="4" name="Zone de texte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876731" cy="11811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7245BCB" w14:textId="7EE59CA5" w:rsidR="00926DE9" w:rsidRDefault="00926DE9" w:rsidP="00933B6B">
                                <w:pPr>
                                  <w:jc w:val="left"/>
                                </w:pPr>
                                <w:r>
                                  <w:tab/>
                                </w:r>
                                <w:r>
                                  <w:tab/>
                                </w:r>
                                <w:r>
                                  <w:rPr>
                                    <w:noProof/>
                                    <w:lang w:eastAsia="fr-FR"/>
                                  </w:rPr>
                                  <w:t xml:space="preserve"> 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BE33A7D" id="_x0000_t202" coordsize="21600,21600" o:spt="202" path="m,l,21600r21600,l21600,xe">
                    <v:stroke joinstyle="miter"/>
                    <v:path gradientshapeok="t" o:connecttype="rect"/>
                  </v:shapetype>
                  <v:shape id="Zone de texte 4" o:spid="_x0000_s1027" type="#_x0000_t202" style="position:absolute;left:0;text-align:left;margin-left:0;margin-top:-70.85pt;width:462.75pt;height:93pt;z-index:25169459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" fillcolor="#442c34 [3215]" stroked="f" strokeweight=".5pt">
                    <v:textbox>
                      <w:txbxContent>
                        <w:p w14:paraId="57245BCB" w14:textId="7EE59CA5" w:rsidR="00926DE9" w:rsidRDefault="00926DE9" w:rsidP="00933B6B">
                          <w:pPr>
                            <w:jc w:val="left"/>
                          </w:pPr>
                          <w:r>
                            <w:tab/>
                          </w:r>
                          <w:r>
                            <w:tab/>
                          </w:r>
                          <w:r>
                            <w:rPr>
                              <w:noProof/>
                              <w:lang w:eastAsia="fr-FR"/>
                            </w:rPr>
                            <w:t xml:space="preserve">     </w:t>
                          </w: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  <w:r w:rsidR="00CD218A" w:rsidRPr="00CD218A">
            <w:rPr>
              <w:noProof/>
              <w:u w:color="795B04" w:themeColor="accent3" w:themeShade="80"/>
              <w:lang w:eastAsia="fr-FR"/>
            </w:rPr>
            <w:drawing>
              <wp:anchor distT="0" distB="0" distL="114300" distR="114300" simplePos="0" relativeHeight="251729408" behindDoc="0" locked="0" layoutInCell="1" allowOverlap="1" wp14:anchorId="7699D7EE" wp14:editId="0B61D50D">
                <wp:simplePos x="0" y="0"/>
                <wp:positionH relativeFrom="column">
                  <wp:posOffset>-2057400</wp:posOffset>
                </wp:positionH>
                <wp:positionV relativeFrom="paragraph">
                  <wp:posOffset>-846455</wp:posOffset>
                </wp:positionV>
                <wp:extent cx="5306695" cy="969725"/>
                <wp:effectExtent l="0" t="0" r="8255" b="1905"/>
                <wp:wrapNone/>
                <wp:docPr id="11" name="Imag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Image 10"/>
                        <pic:cNvPicPr>
                          <a:picLocks noChangeAspect="1"/>
                        </pic:cNvPicPr>
                      </pic:nvPicPr>
                      <pic:blipFill rotWithShape="1"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5927"/>
                        <a:stretch/>
                      </pic:blipFill>
                      <pic:spPr>
                        <a:xfrm>
                          <a:off x="0" y="0"/>
                          <a:ext cx="5306695" cy="9697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4634A" w:rsidRPr="00933B6B">
            <w:rPr>
              <w:noProof/>
              <w:lang w:eastAsia="fr-FR"/>
            </w:rPr>
            <w:drawing>
              <wp:anchor distT="0" distB="0" distL="114300" distR="114300" simplePos="0" relativeHeight="251715072" behindDoc="0" locked="0" layoutInCell="1" allowOverlap="1" wp14:anchorId="7EB7F0C1" wp14:editId="1F4BE512">
                <wp:simplePos x="0" y="0"/>
                <wp:positionH relativeFrom="page">
                  <wp:posOffset>5894796</wp:posOffset>
                </wp:positionH>
                <wp:positionV relativeFrom="paragraph">
                  <wp:posOffset>-801733</wp:posOffset>
                </wp:positionV>
                <wp:extent cx="1483995" cy="1033300"/>
                <wp:effectExtent l="0" t="0" r="1905" b="0"/>
                <wp:wrapNone/>
                <wp:docPr id="9" name="Imag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3995" cy="1033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16779F">
            <w:rPr>
              <w:noProof/>
              <w:lang w:eastAsia="fr-FR"/>
            </w:rPr>
            <mc:AlternateContent>
              <mc:Choice Requires="wps">
                <w:drawing>
                  <wp:anchor distT="0" distB="0" distL="114300" distR="114300" simplePos="0" relativeHeight="251713024" behindDoc="0" locked="0" layoutInCell="1" allowOverlap="1" wp14:anchorId="133BB4FE" wp14:editId="51289477">
                    <wp:simplePos x="0" y="0"/>
                    <wp:positionH relativeFrom="page">
                      <wp:align>left</wp:align>
                    </wp:positionH>
                    <wp:positionV relativeFrom="page">
                      <wp:posOffset>1133475</wp:posOffset>
                    </wp:positionV>
                    <wp:extent cx="171450" cy="9557930"/>
                    <wp:effectExtent l="0" t="0" r="0" b="5715"/>
                    <wp:wrapNone/>
                    <wp:docPr id="21" name="Rectangle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71450" cy="955793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2E6AE1D" w14:textId="475C72A7" w:rsidR="00926DE9" w:rsidRPr="0078424A" w:rsidRDefault="00926DE9" w:rsidP="00A457C2">
                                <w:pPr>
                                  <w:spacing w:before="240"/>
                                  <w:rPr>
                                    <w:color w:val="FFFFFF" w:themeColor="background1"/>
                                    <w:sz w:val="2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2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33BB4FE" id="Rectangle 21" o:spid="_x0000_s1028" style="position:absolute;left:0;text-align:left;margin-left:0;margin-top:89.25pt;width:13.5pt;height:752.6pt;z-index:25171302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" fillcolor="#442c34 [3215]" stroked="f" strokeweight="1pt">
                    <v:textbox inset="14.4pt,14.4pt,14.4pt,28.8pt">
                      <w:txbxContent>
                        <w:p w14:paraId="32E6AE1D" w14:textId="475C72A7" w:rsidR="00926DE9" w:rsidRPr="0078424A" w:rsidRDefault="00926DE9" w:rsidP="00A457C2">
                          <w:pPr>
                            <w:spacing w:before="240"/>
                            <w:rPr>
                              <w:color w:val="FFFFFF" w:themeColor="background1"/>
                              <w:sz w:val="22"/>
                            </w:rPr>
                          </w:pPr>
                          <w:r>
                            <w:rPr>
                              <w:color w:val="FFFFFF" w:themeColor="background1"/>
                              <w:sz w:val="22"/>
                            </w:rPr>
                            <w:t xml:space="preserve"> 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</w:sdtContent>
    </w:sdt>
    <w:p w14:paraId="33EAD723" w14:textId="632C80EB" w:rsidR="0016779F" w:rsidRPr="0016779F" w:rsidRDefault="006F222C" w:rsidP="0016779F"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727360" behindDoc="0" locked="0" layoutInCell="1" allowOverlap="1" wp14:anchorId="3890E695" wp14:editId="3C6FB203">
                <wp:simplePos x="0" y="0"/>
                <wp:positionH relativeFrom="column">
                  <wp:posOffset>1176655</wp:posOffset>
                </wp:positionH>
                <wp:positionV relativeFrom="paragraph">
                  <wp:posOffset>10160</wp:posOffset>
                </wp:positionV>
                <wp:extent cx="1198880" cy="1187450"/>
                <wp:effectExtent l="0" t="0" r="1270" b="0"/>
                <wp:wrapNone/>
                <wp:docPr id="39" name="Groupe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98880" cy="1187450"/>
                          <a:chOff x="0" y="0"/>
                          <a:chExt cx="1198880" cy="1187450"/>
                        </a:xfrm>
                      </wpg:grpSpPr>
                      <pic:pic xmlns:pic="http://schemas.openxmlformats.org/drawingml/2006/picture">
                        <pic:nvPicPr>
                          <pic:cNvPr id="14" name="Image 13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880" cy="1187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ZoneTexte 19">
                          <a:extLst>
                            <a:ext uri="{FF2B5EF4-FFF2-40B4-BE49-F238E27FC236}">
                              <a16:creationId xmlns:a16="http://schemas.microsoft.com/office/drawing/2014/main" id="{5E48084B-5433-5FD8-2B31-2702C69A7F96}"/>
                            </a:ext>
                          </a:extLst>
                        </wps:cNvPr>
                        <wps:cNvSpPr txBox="1"/>
                        <wps:spPr>
                          <a:xfrm>
                            <a:off x="323850" y="344805"/>
                            <a:ext cx="754380" cy="257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7168AFD" w14:textId="295AF375" w:rsidR="00926DE9" w:rsidRPr="000B50D0" w:rsidRDefault="00926DE9" w:rsidP="0016779F">
                              <w:pPr>
                                <w:pStyle w:val="NormalWeb"/>
                                <w:spacing w:before="0" w:beforeAutospacing="0" w:after="0" w:afterAutospacing="0" w:line="300" w:lineRule="exact"/>
                                <w:rPr>
                                  <w:color w:val="FFFFFF" w:themeColor="background1"/>
                                </w:rPr>
                              </w:pPr>
                              <w:r w:rsidRPr="000B50D0">
                                <w:rPr>
                                  <w:rFonts w:ascii="Rockwell Condensed" w:hAnsi="Rockwell Condensed" w:cs="Segoe UI Semibold"/>
                                  <w:b w:val="0"/>
                                  <w:bCs/>
                                  <w:color w:val="FFFFFF" w:themeColor="background1"/>
                                  <w:kern w:val="24"/>
                                </w:rPr>
                                <w:t>Métropole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90E695" id="Groupe 39" o:spid="_x0000_s1029" style="position:absolute;left:0;text-align:left;margin-left:92.65pt;margin-top:.8pt;width:94.4pt;height:93.5pt;z-index:251727360" coordsize="11988,118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" o:spid="_x0000_s1030" type="#_x0000_t75" style="position:absolute;width:11988;height:11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">
                  <v:imagedata r:id="rId15" o:title=""/>
                  <v:path arrowok="t"/>
                </v:shape>
                <v:shape id="ZoneTexte 19" o:spid="_x0000_s1031" type="#_x0000_t202" style="position:absolute;left:3238;top:3448;width:7544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v:textbox>
                    <w:txbxContent>
                      <w:p w14:paraId="67168AFD" w14:textId="295AF375" w:rsidR="00926DE9" w:rsidRPr="000B50D0" w:rsidRDefault="00926DE9" w:rsidP="0016779F">
                        <w:pPr>
                          <w:pStyle w:val="NormalWeb"/>
                          <w:spacing w:before="0" w:beforeAutospacing="0" w:after="0" w:afterAutospacing="0" w:line="300" w:lineRule="exact"/>
                          <w:rPr>
                            <w:color w:val="FFFFFF" w:themeColor="background1"/>
                          </w:rPr>
                        </w:pPr>
                        <w:r w:rsidRPr="000B50D0">
                          <w:rPr>
                            <w:rFonts w:ascii="Rockwell Condensed" w:hAnsi="Rockwell Condensed" w:cs="Segoe UI Semibold"/>
                            <w:b w:val="0"/>
                            <w:bCs/>
                            <w:color w:val="FFFFFF" w:themeColor="background1"/>
                            <w:kern w:val="24"/>
                          </w:rPr>
                          <w:t>Métropole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000C3" w:rsidRPr="00263F98">
        <w:rPr>
          <w:b/>
          <w:cap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2F95BC01" wp14:editId="5EE64F46">
                <wp:simplePos x="0" y="0"/>
                <wp:positionH relativeFrom="column">
                  <wp:posOffset>-2213610</wp:posOffset>
                </wp:positionH>
                <wp:positionV relativeFrom="paragraph">
                  <wp:posOffset>401263</wp:posOffset>
                </wp:positionV>
                <wp:extent cx="956945" cy="0"/>
                <wp:effectExtent l="0" t="19050" r="33655" b="19050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694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442C3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5E3BC5" id="Connecteur droit 3" o:spid="_x0000_s1026" style="position:absolute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4.3pt,31.6pt" to="-98.95pt,3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" strokecolor="#442c34" strokeweight="3pt">
                <v:stroke joinstyle="miter"/>
              </v:line>
            </w:pict>
          </mc:Fallback>
        </mc:AlternateContent>
      </w:r>
      <w:r w:rsidR="003C6DCB" w:rsidRPr="00E7231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2F49EED7" wp14:editId="1AB87AE2">
                <wp:simplePos x="0" y="0"/>
                <wp:positionH relativeFrom="column">
                  <wp:posOffset>2400712</wp:posOffset>
                </wp:positionH>
                <wp:positionV relativeFrom="paragraph">
                  <wp:posOffset>199236</wp:posOffset>
                </wp:positionV>
                <wp:extent cx="2608580" cy="1210550"/>
                <wp:effectExtent l="0" t="0" r="0" b="0"/>
                <wp:wrapNone/>
                <wp:docPr id="2" name="ZoneTexte 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5E48084B-5433-5FD8-2B31-2702C69A7F9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8580" cy="12105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606D7FC" w14:textId="77777777" w:rsidR="00926DE9" w:rsidRPr="0009563D" w:rsidRDefault="00926DE9" w:rsidP="00926DE9">
                            <w:pPr>
                              <w:pStyle w:val="Pieddepage"/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BB4C29"/>
                                <w:kern w:val="24"/>
                                <w:sz w:val="44"/>
                                <w:szCs w:val="28"/>
                              </w:rPr>
                            </w:pPr>
                            <w:r w:rsidRPr="0009563D"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BB4C29"/>
                                <w:kern w:val="24"/>
                                <w:sz w:val="44"/>
                                <w:szCs w:val="28"/>
                              </w:rPr>
                              <w:t>Volailles de Chair</w:t>
                            </w:r>
                          </w:p>
                          <w:p w14:paraId="3622F9E6" w14:textId="7FFC8853" w:rsidR="00926DE9" w:rsidRPr="003C6DCB" w:rsidRDefault="00926DE9" w:rsidP="003C6DC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9EED7" id="ZoneTexte 18" o:spid="_x0000_s1032" type="#_x0000_t202" style="position:absolute;left:0;text-align:left;margin-left:189.05pt;margin-top:15.7pt;width:205.4pt;height:95.3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" filled="f" stroked="f">
                <v:textbox>
                  <w:txbxContent>
                    <w:p w14:paraId="1606D7FC" w14:textId="77777777" w:rsidR="00926DE9" w:rsidRPr="0009563D" w:rsidRDefault="00926DE9" w:rsidP="00926DE9">
                      <w:pPr>
                        <w:pStyle w:val="Pieddepage"/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BB4C29"/>
                          <w:kern w:val="24"/>
                          <w:sz w:val="44"/>
                          <w:szCs w:val="28"/>
                        </w:rPr>
                      </w:pPr>
                      <w:r w:rsidRPr="0009563D">
                        <w:rPr>
                          <w:rFonts w:ascii="Segoe UI Semibold" w:hAnsi="Segoe UI Semibold" w:cs="Segoe UI Semibold"/>
                          <w:b/>
                          <w:bCs/>
                          <w:color w:val="BB4C29"/>
                          <w:kern w:val="24"/>
                          <w:sz w:val="44"/>
                          <w:szCs w:val="28"/>
                        </w:rPr>
                        <w:t>Volailles de Chair</w:t>
                      </w:r>
                    </w:p>
                    <w:p w14:paraId="3622F9E6" w14:textId="7FFC8853" w:rsidR="00926DE9" w:rsidRPr="003C6DCB" w:rsidRDefault="00926DE9" w:rsidP="003C6DCB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26DE9">
        <w:rPr>
          <w:noProof/>
          <w:lang w:eastAsia="fr-FR"/>
        </w:rPr>
        <w:drawing>
          <wp:inline distT="0" distB="0" distL="0" distR="0" wp14:anchorId="4EAEA1A5" wp14:editId="0102FB24">
            <wp:extent cx="1097280" cy="1097280"/>
            <wp:effectExtent l="0" t="0" r="7620" b="762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9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A05624" w14:textId="6A804B80" w:rsidR="00E72311" w:rsidRDefault="00E72311" w:rsidP="004B1C65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E11C694" wp14:editId="5CB855B9">
                <wp:simplePos x="0" y="0"/>
                <wp:positionH relativeFrom="margin">
                  <wp:align>center</wp:align>
                </wp:positionH>
                <wp:positionV relativeFrom="page">
                  <wp:posOffset>2705100</wp:posOffset>
                </wp:positionV>
                <wp:extent cx="5204460" cy="1562100"/>
                <wp:effectExtent l="0" t="0" r="0" b="0"/>
                <wp:wrapSquare wrapText="bothSides"/>
                <wp:docPr id="470" name="Zone de texte 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4460" cy="1562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sdt>
                            <w:sdtPr>
                              <w:rPr>
                                <w:rFonts w:ascii="Rockwell" w:eastAsiaTheme="majorEastAsia" w:hAnsi="Rockwell" w:cstheme="majorBidi"/>
                                <w:b/>
                                <w:bCs/>
                                <w:caps/>
                                <w:color w:val="99877E" w:themeColor="accent1"/>
                                <w:sz w:val="56"/>
                                <w:szCs w:val="64"/>
                              </w:rPr>
                              <w:alias w:val="Titre"/>
                              <w:id w:val="-1645811051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EndPr/>
                            <w:sdtContent>
                              <w:p w14:paraId="10FD4512" w14:textId="40D3EB73" w:rsidR="00926DE9" w:rsidRPr="00E72311" w:rsidRDefault="00926DE9" w:rsidP="00E1552B">
                                <w:pPr>
                                  <w:jc w:val="left"/>
                                  <w:rPr>
                                    <w:rFonts w:ascii="Rockwell" w:eastAsiaTheme="majorEastAsia" w:hAnsi="Rockwell" w:cstheme="majorBidi"/>
                                    <w:caps/>
                                    <w:color w:val="99877E" w:themeColor="accent1"/>
                                    <w:sz w:val="52"/>
                                    <w:szCs w:val="56"/>
                                  </w:rPr>
                                </w:pPr>
                                <w:r w:rsidRPr="00E72311">
                                  <w:rPr>
                                    <w:rFonts w:ascii="Rockwell" w:eastAsiaTheme="majorEastAsia" w:hAnsi="Rockwell" w:cstheme="majorBidi"/>
                                    <w:b/>
                                    <w:bCs/>
                                    <w:caps/>
                                    <w:color w:val="99877E" w:themeColor="accent1"/>
                                    <w:sz w:val="56"/>
                                    <w:szCs w:val="64"/>
                                  </w:rPr>
                                  <w:t>Performances techniques et coûts de production - PTCP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11C694" id="Zone de texte 470" o:spid="_x0000_s1033" type="#_x0000_t202" style="position:absolute;left:0;text-align:left;margin-left:0;margin-top:213pt;width:409.8pt;height:123pt;z-index: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" fillcolor="white [3212]" stroked="f" strokeweight=".5pt">
                <v:textbox>
                  <w:txbxContent>
                    <w:sdt>
                      <w:sdtPr>
                        <w:rPr>
                          <w:rFonts w:ascii="Rockwell" w:eastAsiaTheme="majorEastAsia" w:hAnsi="Rockwell" w:cstheme="majorBidi"/>
                          <w:b/>
                          <w:bCs/>
                          <w:caps/>
                          <w:color w:val="99877E" w:themeColor="accent1"/>
                          <w:sz w:val="56"/>
                          <w:szCs w:val="64"/>
                        </w:rPr>
                        <w:alias w:val="Titre"/>
                        <w:id w:val="-1645811051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EndPr/>
                      <w:sdtContent>
                        <w:p w14:paraId="10FD4512" w14:textId="40D3EB73" w:rsidR="00926DE9" w:rsidRPr="00E72311" w:rsidRDefault="00926DE9" w:rsidP="00E1552B">
                          <w:pPr>
                            <w:jc w:val="left"/>
                            <w:rPr>
                              <w:rFonts w:ascii="Rockwell" w:eastAsiaTheme="majorEastAsia" w:hAnsi="Rockwell" w:cstheme="majorBidi"/>
                              <w:caps/>
                              <w:color w:val="99877E" w:themeColor="accent1"/>
                              <w:sz w:val="52"/>
                              <w:szCs w:val="56"/>
                            </w:rPr>
                          </w:pPr>
                          <w:r w:rsidRPr="00E72311">
                            <w:rPr>
                              <w:rFonts w:ascii="Rockwell" w:eastAsiaTheme="majorEastAsia" w:hAnsi="Rockwell" w:cstheme="majorBidi"/>
                              <w:b/>
                              <w:bCs/>
                              <w:caps/>
                              <w:color w:val="99877E" w:themeColor="accent1"/>
                              <w:sz w:val="56"/>
                              <w:szCs w:val="64"/>
                            </w:rPr>
                            <w:t>Performances techniques et coûts de production - PTCP</w:t>
                          </w:r>
                        </w:p>
                      </w:sdtContent>
                    </w:sdt>
                  </w:txbxContent>
                </v:textbox>
                <w10:wrap type="square" anchorx="margin" anchory="page"/>
              </v:shape>
            </w:pict>
          </mc:Fallback>
        </mc:AlternateContent>
      </w:r>
      <w:r w:rsidR="00036CC9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5835916D" wp14:editId="5AC0BDF1">
                <wp:simplePos x="0" y="0"/>
                <wp:positionH relativeFrom="page">
                  <wp:posOffset>2092071</wp:posOffset>
                </wp:positionH>
                <wp:positionV relativeFrom="paragraph">
                  <wp:posOffset>1596136</wp:posOffset>
                </wp:positionV>
                <wp:extent cx="5181473" cy="449580"/>
                <wp:effectExtent l="0" t="0" r="635" b="7620"/>
                <wp:wrapNone/>
                <wp:docPr id="37" name="Zone de text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473" cy="449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7B5798" w14:textId="5832519A" w:rsidR="00926DE9" w:rsidRPr="00D40460" w:rsidRDefault="00926DE9" w:rsidP="00D40460">
                            <w:pPr>
                              <w:spacing w:before="0" w:after="0"/>
                              <w:rPr>
                                <w:b/>
                                <w:sz w:val="40"/>
                                <w:szCs w:val="28"/>
                              </w:rPr>
                            </w:pPr>
                            <w:r w:rsidRPr="00D40460">
                              <w:rPr>
                                <w:b/>
                                <w:sz w:val="40"/>
                                <w:szCs w:val="28"/>
                              </w:rPr>
                              <w:t>Résultats 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5916D" id="Zone de texte 37" o:spid="_x0000_s1034" type="#_x0000_t202" style="position:absolute;left:0;text-align:left;margin-left:164.75pt;margin-top:125.7pt;width:408pt;height:35.4pt;z-index:25172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" fillcolor="white [3201]" stroked="f" strokeweight=".5pt">
                <v:textbox>
                  <w:txbxContent>
                    <w:p w14:paraId="407B5798" w14:textId="5832519A" w:rsidR="00926DE9" w:rsidRPr="00D40460" w:rsidRDefault="00926DE9" w:rsidP="00D40460">
                      <w:pPr>
                        <w:spacing w:before="0" w:after="0"/>
                        <w:rPr>
                          <w:b/>
                          <w:sz w:val="40"/>
                          <w:szCs w:val="28"/>
                        </w:rPr>
                      </w:pPr>
                      <w:r w:rsidRPr="00D40460">
                        <w:rPr>
                          <w:b/>
                          <w:sz w:val="40"/>
                          <w:szCs w:val="28"/>
                        </w:rPr>
                        <w:t>Résultats 2023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A6950DB" w14:textId="0F34CAD9" w:rsidR="00036CC9" w:rsidRDefault="00036CC9" w:rsidP="004B1C65"/>
    <w:p w14:paraId="78C59A3E" w14:textId="53099675" w:rsidR="006F222C" w:rsidRDefault="006F222C" w:rsidP="006F222C"/>
    <w:p w14:paraId="31DDEB49" w14:textId="77777777" w:rsidR="006F222C" w:rsidRDefault="006F222C" w:rsidP="006F222C"/>
    <w:p w14:paraId="03D60FD0" w14:textId="77777777" w:rsidR="00B273EF" w:rsidRDefault="00036CC9" w:rsidP="006F222C">
      <w:pPr>
        <w:rPr>
          <w:noProof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603FB6C0" wp14:editId="7692BED5">
                <wp:simplePos x="0" y="0"/>
                <wp:positionH relativeFrom="margin">
                  <wp:align>center</wp:align>
                </wp:positionH>
                <wp:positionV relativeFrom="page">
                  <wp:posOffset>4822444</wp:posOffset>
                </wp:positionV>
                <wp:extent cx="2809875" cy="45719"/>
                <wp:effectExtent l="0" t="0" r="9525" b="0"/>
                <wp:wrapNone/>
                <wp:docPr id="469" name="Rectangle 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457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9E8341" id="Rectangle 469" o:spid="_x0000_s1026" style="position:absolute;margin-left:0;margin-top:379.7pt;width:221.25pt;height:3.6pt;z-index:251728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" fillcolor="#99877e [3204]" stroked="f" strokeweight="1pt">
                <w10:wrap anchorx="margin" anchory="page"/>
              </v:rect>
            </w:pict>
          </mc:Fallback>
        </mc:AlternateContent>
      </w:r>
      <w:r w:rsidR="004B1C65">
        <w:fldChar w:fldCharType="begin"/>
      </w:r>
      <w:r w:rsidR="004B1C65">
        <w:instrText xml:space="preserve"> TOC \o "1-2" \h \z \u </w:instrText>
      </w:r>
      <w:r w:rsidR="004B1C65">
        <w:fldChar w:fldCharType="separate"/>
      </w:r>
    </w:p>
    <w:p w14:paraId="462960A6" w14:textId="10B7A276" w:rsidR="00B273EF" w:rsidRDefault="00F05284">
      <w:pPr>
        <w:pStyle w:val="TM1"/>
        <w:rPr>
          <w:rFonts w:asciiTheme="minorHAnsi" w:hAnsiTheme="minorHAnsi"/>
          <w:noProof/>
          <w:color w:val="auto"/>
          <w:sz w:val="22"/>
          <w:lang w:eastAsia="fr-FR"/>
        </w:rPr>
      </w:pPr>
      <w:hyperlink w:anchor="_Toc196226460" w:history="1">
        <w:r w:rsidR="00B273EF" w:rsidRPr="00D76BAD">
          <w:rPr>
            <w:rStyle w:val="Lienhypertexte"/>
            <w:noProof/>
          </w:rPr>
          <w:t>Poulet standard</w:t>
        </w:r>
        <w:r w:rsidR="00B273EF">
          <w:rPr>
            <w:noProof/>
            <w:webHidden/>
          </w:rPr>
          <w:tab/>
        </w:r>
        <w:r w:rsidR="00B273EF">
          <w:rPr>
            <w:noProof/>
            <w:webHidden/>
          </w:rPr>
          <w:fldChar w:fldCharType="begin"/>
        </w:r>
        <w:r w:rsidR="00B273EF">
          <w:rPr>
            <w:noProof/>
            <w:webHidden/>
          </w:rPr>
          <w:instrText xml:space="preserve"> PAGEREF _Toc196226460 \h </w:instrText>
        </w:r>
        <w:r w:rsidR="00B273EF">
          <w:rPr>
            <w:noProof/>
            <w:webHidden/>
          </w:rPr>
        </w:r>
        <w:r w:rsidR="00B273EF">
          <w:rPr>
            <w:noProof/>
            <w:webHidden/>
          </w:rPr>
          <w:fldChar w:fldCharType="separate"/>
        </w:r>
        <w:r w:rsidR="00B273EF">
          <w:rPr>
            <w:noProof/>
            <w:webHidden/>
          </w:rPr>
          <w:t>1</w:t>
        </w:r>
        <w:r w:rsidR="00B273EF">
          <w:rPr>
            <w:noProof/>
            <w:webHidden/>
          </w:rPr>
          <w:fldChar w:fldCharType="end"/>
        </w:r>
      </w:hyperlink>
    </w:p>
    <w:p w14:paraId="3C6DA216" w14:textId="52D967EE" w:rsidR="00B273EF" w:rsidRDefault="00F05284">
      <w:pPr>
        <w:pStyle w:val="TM1"/>
        <w:rPr>
          <w:rFonts w:asciiTheme="minorHAnsi" w:hAnsiTheme="minorHAnsi"/>
          <w:noProof/>
          <w:color w:val="auto"/>
          <w:sz w:val="22"/>
          <w:lang w:eastAsia="fr-FR"/>
        </w:rPr>
      </w:pPr>
      <w:hyperlink w:anchor="_Toc196226461" w:history="1">
        <w:r w:rsidR="00B273EF" w:rsidRPr="00D76BAD">
          <w:rPr>
            <w:rStyle w:val="Lienhypertexte"/>
            <w:noProof/>
          </w:rPr>
          <w:t>Dinde standard</w:t>
        </w:r>
        <w:r w:rsidR="00B273EF">
          <w:rPr>
            <w:noProof/>
            <w:webHidden/>
          </w:rPr>
          <w:tab/>
        </w:r>
        <w:r w:rsidR="00B273EF">
          <w:rPr>
            <w:noProof/>
            <w:webHidden/>
          </w:rPr>
          <w:fldChar w:fldCharType="begin"/>
        </w:r>
        <w:r w:rsidR="00B273EF">
          <w:rPr>
            <w:noProof/>
            <w:webHidden/>
          </w:rPr>
          <w:instrText xml:space="preserve"> PAGEREF _Toc196226461 \h </w:instrText>
        </w:r>
        <w:r w:rsidR="00B273EF">
          <w:rPr>
            <w:noProof/>
            <w:webHidden/>
          </w:rPr>
        </w:r>
        <w:r w:rsidR="00B273EF">
          <w:rPr>
            <w:noProof/>
            <w:webHidden/>
          </w:rPr>
          <w:fldChar w:fldCharType="separate"/>
        </w:r>
        <w:r w:rsidR="00B273EF">
          <w:rPr>
            <w:noProof/>
            <w:webHidden/>
          </w:rPr>
          <w:t>2</w:t>
        </w:r>
        <w:r w:rsidR="00B273EF">
          <w:rPr>
            <w:noProof/>
            <w:webHidden/>
          </w:rPr>
          <w:fldChar w:fldCharType="end"/>
        </w:r>
      </w:hyperlink>
    </w:p>
    <w:p w14:paraId="54F00167" w14:textId="1793E2AD" w:rsidR="00B273EF" w:rsidRDefault="00F05284">
      <w:pPr>
        <w:pStyle w:val="TM1"/>
        <w:rPr>
          <w:rFonts w:asciiTheme="minorHAnsi" w:hAnsiTheme="minorHAnsi"/>
          <w:noProof/>
          <w:color w:val="auto"/>
          <w:sz w:val="22"/>
          <w:lang w:eastAsia="fr-FR"/>
        </w:rPr>
      </w:pPr>
      <w:hyperlink w:anchor="_Toc196226462" w:history="1">
        <w:r w:rsidR="00B273EF" w:rsidRPr="00D76BAD">
          <w:rPr>
            <w:rStyle w:val="Lienhypertexte"/>
            <w:noProof/>
          </w:rPr>
          <w:t>Canard standard</w:t>
        </w:r>
        <w:r w:rsidR="00B273EF">
          <w:rPr>
            <w:noProof/>
            <w:webHidden/>
          </w:rPr>
          <w:tab/>
        </w:r>
        <w:r w:rsidR="00B273EF">
          <w:rPr>
            <w:noProof/>
            <w:webHidden/>
          </w:rPr>
          <w:fldChar w:fldCharType="begin"/>
        </w:r>
        <w:r w:rsidR="00B273EF">
          <w:rPr>
            <w:noProof/>
            <w:webHidden/>
          </w:rPr>
          <w:instrText xml:space="preserve"> PAGEREF _Toc196226462 \h </w:instrText>
        </w:r>
        <w:r w:rsidR="00B273EF">
          <w:rPr>
            <w:noProof/>
            <w:webHidden/>
          </w:rPr>
        </w:r>
        <w:r w:rsidR="00B273EF">
          <w:rPr>
            <w:noProof/>
            <w:webHidden/>
          </w:rPr>
          <w:fldChar w:fldCharType="separate"/>
        </w:r>
        <w:r w:rsidR="00B273EF">
          <w:rPr>
            <w:noProof/>
            <w:webHidden/>
          </w:rPr>
          <w:t>3</w:t>
        </w:r>
        <w:r w:rsidR="00B273EF">
          <w:rPr>
            <w:noProof/>
            <w:webHidden/>
          </w:rPr>
          <w:fldChar w:fldCharType="end"/>
        </w:r>
      </w:hyperlink>
    </w:p>
    <w:p w14:paraId="1672BD56" w14:textId="438D0EC7" w:rsidR="00B273EF" w:rsidRDefault="00F05284">
      <w:pPr>
        <w:pStyle w:val="TM1"/>
        <w:rPr>
          <w:rFonts w:asciiTheme="minorHAnsi" w:hAnsiTheme="minorHAnsi"/>
          <w:noProof/>
          <w:color w:val="auto"/>
          <w:sz w:val="22"/>
          <w:lang w:eastAsia="fr-FR"/>
        </w:rPr>
      </w:pPr>
      <w:hyperlink w:anchor="_Toc196226463" w:history="1">
        <w:r w:rsidR="00B273EF" w:rsidRPr="00D76BAD">
          <w:rPr>
            <w:rStyle w:val="Lienhypertexte"/>
            <w:noProof/>
          </w:rPr>
          <w:t>Indices coûts matières premières pour l’aliment</w:t>
        </w:r>
        <w:r w:rsidR="00B273EF">
          <w:rPr>
            <w:noProof/>
            <w:webHidden/>
          </w:rPr>
          <w:tab/>
        </w:r>
        <w:r w:rsidR="00B273EF">
          <w:rPr>
            <w:noProof/>
            <w:webHidden/>
          </w:rPr>
          <w:fldChar w:fldCharType="begin"/>
        </w:r>
        <w:r w:rsidR="00B273EF">
          <w:rPr>
            <w:noProof/>
            <w:webHidden/>
          </w:rPr>
          <w:instrText xml:space="preserve"> PAGEREF _Toc196226463 \h </w:instrText>
        </w:r>
        <w:r w:rsidR="00B273EF">
          <w:rPr>
            <w:noProof/>
            <w:webHidden/>
          </w:rPr>
        </w:r>
        <w:r w:rsidR="00B273EF">
          <w:rPr>
            <w:noProof/>
            <w:webHidden/>
          </w:rPr>
          <w:fldChar w:fldCharType="separate"/>
        </w:r>
        <w:r w:rsidR="00B273EF">
          <w:rPr>
            <w:noProof/>
            <w:webHidden/>
          </w:rPr>
          <w:t>4</w:t>
        </w:r>
        <w:r w:rsidR="00B273EF">
          <w:rPr>
            <w:noProof/>
            <w:webHidden/>
          </w:rPr>
          <w:fldChar w:fldCharType="end"/>
        </w:r>
      </w:hyperlink>
    </w:p>
    <w:p w14:paraId="686C12B5" w14:textId="53B084FE" w:rsidR="00A54F44" w:rsidRDefault="004B1C65" w:rsidP="00A127A4">
      <w:pPr>
        <w:ind w:left="426"/>
        <w:sectPr w:rsidR="00A54F44" w:rsidSect="006C3783">
          <w:headerReference w:type="default" r:id="rId17"/>
          <w:footerReference w:type="default" r:id="rId18"/>
          <w:pgSz w:w="11906" w:h="16838"/>
          <w:pgMar w:top="1417" w:right="991" w:bottom="1417" w:left="3828" w:header="708" w:footer="708" w:gutter="0"/>
          <w:pgNumType w:start="0"/>
          <w:cols w:space="708"/>
          <w:titlePg/>
          <w:docGrid w:linePitch="360"/>
        </w:sectPr>
      </w:pPr>
      <w:r>
        <w:fldChar w:fldCharType="end"/>
      </w:r>
    </w:p>
    <w:p w14:paraId="0EFD9CD5" w14:textId="2A7D89A0" w:rsidR="002436A1" w:rsidRPr="00E1552B" w:rsidRDefault="00E321DC" w:rsidP="00AA45F0">
      <w:pPr>
        <w:pStyle w:val="Titre1"/>
      </w:pPr>
      <w:bookmarkStart w:id="1" w:name="_Toc196226460"/>
      <w:r>
        <w:lastRenderedPageBreak/>
        <w:t>Poulet standard</w:t>
      </w:r>
      <w:bookmarkEnd w:id="1"/>
    </w:p>
    <w:tbl>
      <w:tblPr>
        <w:tblW w:w="500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3"/>
        <w:gridCol w:w="898"/>
        <w:gridCol w:w="891"/>
        <w:gridCol w:w="893"/>
        <w:gridCol w:w="889"/>
        <w:gridCol w:w="1067"/>
        <w:gridCol w:w="677"/>
        <w:gridCol w:w="656"/>
        <w:gridCol w:w="744"/>
      </w:tblGrid>
      <w:tr w:rsidR="008632C6" w:rsidRPr="0091122D" w14:paraId="061140AE" w14:textId="77777777" w:rsidTr="008632C6">
        <w:trPr>
          <w:trHeight w:val="229"/>
        </w:trPr>
        <w:tc>
          <w:tcPr>
            <w:tcW w:w="1796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F086D" w14:textId="2BDFDBC0" w:rsidR="008632C6" w:rsidRPr="0091122D" w:rsidRDefault="008632C6" w:rsidP="008632C6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D9E" w:themeFill="accent2"/>
            <w:noWrap/>
            <w:vAlign w:val="center"/>
            <w:hideMark/>
          </w:tcPr>
          <w:p w14:paraId="4ED32DFD" w14:textId="16F252B9" w:rsidR="008632C6" w:rsidRPr="0091122D" w:rsidRDefault="008632C6" w:rsidP="008632C6">
            <w:pPr>
              <w:spacing w:before="0" w:after="0"/>
              <w:jc w:val="center"/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  <w:t>2019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D9E" w:themeFill="accent2"/>
            <w:noWrap/>
            <w:vAlign w:val="center"/>
            <w:hideMark/>
          </w:tcPr>
          <w:p w14:paraId="16982E6F" w14:textId="13CFB08C" w:rsidR="008632C6" w:rsidRPr="0091122D" w:rsidRDefault="008632C6" w:rsidP="008632C6">
            <w:pPr>
              <w:spacing w:before="0" w:after="0"/>
              <w:jc w:val="center"/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  <w:t>2020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8D9E" w:themeFill="accent2"/>
            <w:vAlign w:val="center"/>
          </w:tcPr>
          <w:p w14:paraId="673A24E6" w14:textId="2CFAFF5E" w:rsidR="008632C6" w:rsidRPr="0091122D" w:rsidRDefault="008632C6" w:rsidP="008632C6">
            <w:pPr>
              <w:spacing w:before="0" w:after="0"/>
              <w:jc w:val="center"/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  <w:t>2021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8D9E" w:themeFill="accent2"/>
            <w:noWrap/>
            <w:vAlign w:val="center"/>
            <w:hideMark/>
          </w:tcPr>
          <w:p w14:paraId="3CA67DD2" w14:textId="2C4498EA" w:rsidR="008632C6" w:rsidRPr="0091122D" w:rsidRDefault="008632C6" w:rsidP="008632C6">
            <w:pPr>
              <w:spacing w:before="0" w:after="0"/>
              <w:jc w:val="center"/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  <w:t>2022</w:t>
            </w:r>
          </w:p>
        </w:tc>
        <w:tc>
          <w:tcPr>
            <w:tcW w:w="1145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008D9E" w:themeFill="accent2"/>
            <w:noWrap/>
            <w:vAlign w:val="center"/>
            <w:hideMark/>
          </w:tcPr>
          <w:p w14:paraId="5A35BB34" w14:textId="374A4610" w:rsidR="008632C6" w:rsidRPr="0091122D" w:rsidRDefault="008632C6" w:rsidP="008632C6">
            <w:pPr>
              <w:spacing w:before="0" w:after="0"/>
              <w:jc w:val="center"/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  <w:t>2023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8D9E" w:themeFill="accent2"/>
            <w:noWrap/>
            <w:vAlign w:val="center"/>
            <w:hideMark/>
          </w:tcPr>
          <w:p w14:paraId="5A5B9288" w14:textId="1AC467F6" w:rsidR="008632C6" w:rsidRPr="0091122D" w:rsidRDefault="008632C6" w:rsidP="008632C6">
            <w:pPr>
              <w:spacing w:before="0" w:after="0"/>
              <w:jc w:val="center"/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  <w:t>23/22</w:t>
            </w:r>
          </w:p>
        </w:tc>
      </w:tr>
      <w:tr w:rsidR="008632C6" w:rsidRPr="0091122D" w14:paraId="0C0059AA" w14:textId="77777777" w:rsidTr="008632C6">
        <w:trPr>
          <w:trHeight w:val="229"/>
        </w:trPr>
        <w:tc>
          <w:tcPr>
            <w:tcW w:w="179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EAFB72" w14:textId="77777777" w:rsidR="006F222C" w:rsidRPr="0091122D" w:rsidRDefault="006F222C" w:rsidP="008632C6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D3301" w14:textId="77777777" w:rsidR="006F222C" w:rsidRPr="0091122D" w:rsidRDefault="006F222C" w:rsidP="0091122D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AB177" w14:textId="77777777" w:rsidR="006F222C" w:rsidRPr="0091122D" w:rsidRDefault="006F222C" w:rsidP="0091122D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6DEB3" w14:textId="77777777" w:rsidR="006F222C" w:rsidRPr="0091122D" w:rsidRDefault="006F222C" w:rsidP="0091122D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AA42E7" w14:textId="77777777" w:rsidR="006F222C" w:rsidRPr="0091122D" w:rsidRDefault="006F222C" w:rsidP="0091122D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008D9E" w:themeFill="accent2"/>
            <w:noWrap/>
            <w:vAlign w:val="center"/>
            <w:hideMark/>
          </w:tcPr>
          <w:p w14:paraId="13D59BDF" w14:textId="2E8D2EAE" w:rsidR="006F222C" w:rsidRPr="0091122D" w:rsidRDefault="006F222C" w:rsidP="0091122D">
            <w:pPr>
              <w:spacing w:line="276" w:lineRule="auto"/>
              <w:jc w:val="center"/>
              <w:rPr>
                <w:rFonts w:cs="Segoe UI"/>
                <w:b/>
                <w:bCs/>
                <w:color w:val="FFFFFF" w:themeColor="background1"/>
                <w:sz w:val="18"/>
                <w:szCs w:val="20"/>
                <w:lang w:eastAsia="fr-FR"/>
              </w:rPr>
            </w:pPr>
            <w:r w:rsidRPr="0091122D">
              <w:rPr>
                <w:rFonts w:cs="Segoe UI"/>
                <w:b/>
                <w:bCs/>
                <w:color w:val="FFFFFF" w:themeColor="background1"/>
                <w:sz w:val="18"/>
                <w:szCs w:val="20"/>
                <w:lang w:eastAsia="fr-FR"/>
              </w:rPr>
              <w:t>moy</w:t>
            </w:r>
            <w:r w:rsidR="008632C6" w:rsidRPr="0091122D">
              <w:rPr>
                <w:rFonts w:cs="Segoe UI"/>
                <w:b/>
                <w:bCs/>
                <w:color w:val="FFFFFF" w:themeColor="background1"/>
                <w:sz w:val="18"/>
                <w:szCs w:val="20"/>
                <w:lang w:eastAsia="fr-FR"/>
              </w:rPr>
              <w:t>enne</w:t>
            </w:r>
            <w:r w:rsidRPr="0091122D">
              <w:rPr>
                <w:rFonts w:cs="Segoe UI"/>
                <w:b/>
                <w:bCs/>
                <w:color w:val="FFFFFF" w:themeColor="background1"/>
                <w:sz w:val="18"/>
                <w:szCs w:val="20"/>
                <w:lang w:eastAsia="fr-FR"/>
              </w:rPr>
              <w:t>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8D9E" w:themeFill="accent2"/>
            <w:noWrap/>
            <w:vAlign w:val="center"/>
            <w:hideMark/>
          </w:tcPr>
          <w:p w14:paraId="04C9688C" w14:textId="77777777" w:rsidR="006F222C" w:rsidRPr="0091122D" w:rsidRDefault="006F222C" w:rsidP="0091122D">
            <w:pPr>
              <w:spacing w:line="276" w:lineRule="auto"/>
              <w:jc w:val="center"/>
              <w:rPr>
                <w:rFonts w:cs="Segoe UI"/>
                <w:b/>
                <w:iCs/>
                <w:color w:val="FFFFFF" w:themeColor="background1"/>
                <w:sz w:val="18"/>
                <w:szCs w:val="20"/>
                <w:lang w:eastAsia="fr-FR"/>
              </w:rPr>
            </w:pPr>
            <w:r w:rsidRPr="0091122D">
              <w:rPr>
                <w:rFonts w:cs="Segoe UI"/>
                <w:b/>
                <w:iCs/>
                <w:color w:val="FFFFFF" w:themeColor="background1"/>
                <w:sz w:val="18"/>
                <w:szCs w:val="20"/>
                <w:lang w:eastAsia="fr-FR"/>
              </w:rPr>
              <w:t>min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8D9E" w:themeFill="accent2"/>
            <w:noWrap/>
            <w:vAlign w:val="center"/>
            <w:hideMark/>
          </w:tcPr>
          <w:p w14:paraId="3DBC6E9E" w14:textId="77777777" w:rsidR="006F222C" w:rsidRPr="0091122D" w:rsidRDefault="006F222C" w:rsidP="0091122D">
            <w:pPr>
              <w:spacing w:line="276" w:lineRule="auto"/>
              <w:jc w:val="center"/>
              <w:rPr>
                <w:rFonts w:cs="Segoe UI"/>
                <w:b/>
                <w:iCs/>
                <w:color w:val="FFFFFF" w:themeColor="background1"/>
                <w:sz w:val="18"/>
                <w:szCs w:val="20"/>
                <w:lang w:eastAsia="fr-FR"/>
              </w:rPr>
            </w:pPr>
            <w:r w:rsidRPr="0091122D">
              <w:rPr>
                <w:rFonts w:cs="Segoe UI"/>
                <w:b/>
                <w:iCs/>
                <w:color w:val="FFFFFF" w:themeColor="background1"/>
                <w:sz w:val="18"/>
                <w:szCs w:val="20"/>
                <w:lang w:eastAsia="fr-FR"/>
              </w:rPr>
              <w:t>max</w:t>
            </w: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C803D" w14:textId="77777777" w:rsidR="006F222C" w:rsidRPr="0091122D" w:rsidRDefault="006F222C" w:rsidP="0091122D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</w:tr>
      <w:tr w:rsidR="008632C6" w:rsidRPr="0091122D" w14:paraId="2C0B3A25" w14:textId="77777777" w:rsidTr="008632C6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C7666" w14:textId="77777777" w:rsidR="008632C6" w:rsidRPr="0091122D" w:rsidRDefault="008632C6" w:rsidP="008632C6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Densité à la mise en place (têtes/m²)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6E968" w14:textId="7B0D9AF5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21,5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4FB69" w14:textId="6D1B37A6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21,3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DA4FD" w14:textId="606F8F51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</w:rPr>
            </w:pPr>
            <w:r w:rsidRPr="0091122D">
              <w:rPr>
                <w:rFonts w:cs="Segoe UI"/>
                <w:sz w:val="16"/>
              </w:rPr>
              <w:t>21,5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F6072" w14:textId="6FF13AB5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Cs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21,4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  <w:hideMark/>
          </w:tcPr>
          <w:p w14:paraId="3683A37F" w14:textId="2BBD6209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21,2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73240DCF" w14:textId="50E327D6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20,9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4932B3C3" w14:textId="752A7BE9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22,3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71988" w14:textId="353C3108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20"/>
              </w:rPr>
            </w:pPr>
            <w:r w:rsidRPr="0091122D">
              <w:rPr>
                <w:rFonts w:cs="Segoe UI"/>
                <w:b/>
                <w:i/>
                <w:sz w:val="16"/>
              </w:rPr>
              <w:t>-0,8%</w:t>
            </w:r>
          </w:p>
        </w:tc>
      </w:tr>
      <w:tr w:rsidR="008632C6" w:rsidRPr="0091122D" w14:paraId="2CAF70DE" w14:textId="77777777" w:rsidTr="008632C6">
        <w:trPr>
          <w:trHeight w:val="300"/>
        </w:trPr>
        <w:tc>
          <w:tcPr>
            <w:tcW w:w="17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258B6" w14:textId="77777777" w:rsidR="008632C6" w:rsidRPr="0091122D" w:rsidRDefault="008632C6" w:rsidP="008632C6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Mortalité tech. (%)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20B98" w14:textId="4D05EDE4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3,9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39903" w14:textId="22E035E1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3,8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E1FD48" w14:textId="58344FA5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</w:rPr>
            </w:pPr>
            <w:r w:rsidRPr="0091122D">
              <w:rPr>
                <w:rFonts w:cs="Segoe UI"/>
                <w:sz w:val="16"/>
              </w:rPr>
              <w:t>3,8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E69EF" w14:textId="5CDCEEC2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Cs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3,9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  <w:hideMark/>
          </w:tcPr>
          <w:p w14:paraId="39F2A0D5" w14:textId="49C20C83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3,8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2C10EF43" w14:textId="6777B33C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2,3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20B795B0" w14:textId="5DB5B01F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7,3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64B31" w14:textId="10CE7F42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20"/>
              </w:rPr>
            </w:pPr>
            <w:r w:rsidRPr="0091122D">
              <w:rPr>
                <w:rFonts w:cs="Segoe UI"/>
                <w:b/>
                <w:i/>
                <w:sz w:val="16"/>
              </w:rPr>
              <w:t>-2,8%</w:t>
            </w:r>
          </w:p>
        </w:tc>
      </w:tr>
      <w:tr w:rsidR="008632C6" w:rsidRPr="0091122D" w14:paraId="4692F546" w14:textId="77777777" w:rsidTr="008632C6">
        <w:trPr>
          <w:trHeight w:val="300"/>
        </w:trPr>
        <w:tc>
          <w:tcPr>
            <w:tcW w:w="17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9B4DC" w14:textId="77777777" w:rsidR="008632C6" w:rsidRPr="0091122D" w:rsidRDefault="008632C6" w:rsidP="008632C6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Indice de consommation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C4F4F" w14:textId="336E0824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1,64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B7F69" w14:textId="3ADDDC37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1,62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3C6C6" w14:textId="3C810E14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</w:rPr>
            </w:pPr>
            <w:r w:rsidRPr="0091122D">
              <w:rPr>
                <w:rFonts w:cs="Segoe UI"/>
                <w:sz w:val="16"/>
              </w:rPr>
              <w:t>1,62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D556D" w14:textId="06731C4F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Cs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1,61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  <w:hideMark/>
          </w:tcPr>
          <w:p w14:paraId="2932F29E" w14:textId="08D9DEC3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1,60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22925DD5" w14:textId="221CEA68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1,57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64268453" w14:textId="63437F9F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1,71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F5D16" w14:textId="7455B705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20"/>
              </w:rPr>
            </w:pPr>
            <w:r w:rsidRPr="0091122D">
              <w:rPr>
                <w:rFonts w:cs="Segoe UI"/>
                <w:b/>
                <w:i/>
                <w:sz w:val="16"/>
              </w:rPr>
              <w:t>-0,5%</w:t>
            </w:r>
          </w:p>
        </w:tc>
      </w:tr>
      <w:tr w:rsidR="008632C6" w:rsidRPr="0091122D" w14:paraId="4CB998A2" w14:textId="77777777" w:rsidTr="008632C6">
        <w:trPr>
          <w:trHeight w:val="300"/>
        </w:trPr>
        <w:tc>
          <w:tcPr>
            <w:tcW w:w="17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867EF" w14:textId="77777777" w:rsidR="008632C6" w:rsidRPr="0091122D" w:rsidRDefault="008632C6" w:rsidP="008632C6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Index de Performance moyen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7E5B6" w14:textId="21EE40D3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316,7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43F32" w14:textId="59DE142F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320,3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895753" w14:textId="54639630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</w:rPr>
            </w:pPr>
            <w:r w:rsidRPr="0091122D">
              <w:rPr>
                <w:rFonts w:cs="Segoe UI"/>
                <w:sz w:val="16"/>
              </w:rPr>
              <w:t>322,8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7F639" w14:textId="2017F620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Cs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323,8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  <w:hideMark/>
          </w:tcPr>
          <w:p w14:paraId="1BDDD834" w14:textId="7B516AF6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329,9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28BC0128" w14:textId="664DA071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298,1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4F853332" w14:textId="67F9087E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338,8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9F2EF" w14:textId="21B14624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20"/>
              </w:rPr>
            </w:pPr>
            <w:r w:rsidRPr="0091122D">
              <w:rPr>
                <w:rFonts w:cs="Segoe UI"/>
                <w:b/>
                <w:i/>
                <w:sz w:val="16"/>
              </w:rPr>
              <w:t>+1,9%</w:t>
            </w:r>
          </w:p>
        </w:tc>
      </w:tr>
      <w:tr w:rsidR="008632C6" w:rsidRPr="0091122D" w14:paraId="1D3B0AEE" w14:textId="77777777" w:rsidTr="008632C6">
        <w:trPr>
          <w:trHeight w:val="300"/>
        </w:trPr>
        <w:tc>
          <w:tcPr>
            <w:tcW w:w="17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16894" w14:textId="77777777" w:rsidR="008632C6" w:rsidRPr="0091122D" w:rsidRDefault="008632C6" w:rsidP="008632C6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Age d'abattage (jours)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5B48F" w14:textId="2F5C44AC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36,0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C8DAC" w14:textId="3C9B106E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35,9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33AA0C" w14:textId="4ED61F99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</w:rPr>
            </w:pPr>
            <w:r w:rsidRPr="0091122D">
              <w:rPr>
                <w:rFonts w:cs="Segoe UI"/>
                <w:sz w:val="16"/>
              </w:rPr>
              <w:t>35,6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F486E" w14:textId="623787F3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Cs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35,7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  <w:hideMark/>
          </w:tcPr>
          <w:p w14:paraId="225A8089" w14:textId="225897CE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35,8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0501DE64" w14:textId="7ADBB9A2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34,9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33BD54E8" w14:textId="36D8046A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37,8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F1310" w14:textId="3EF338A7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20"/>
              </w:rPr>
            </w:pPr>
            <w:r w:rsidRPr="0091122D">
              <w:rPr>
                <w:rFonts w:cs="Segoe UI"/>
                <w:b/>
                <w:i/>
                <w:sz w:val="16"/>
              </w:rPr>
              <w:t>+0,3%</w:t>
            </w:r>
          </w:p>
        </w:tc>
      </w:tr>
      <w:tr w:rsidR="008632C6" w:rsidRPr="0091122D" w14:paraId="77D35369" w14:textId="77777777" w:rsidTr="008632C6">
        <w:trPr>
          <w:trHeight w:val="300"/>
        </w:trPr>
        <w:tc>
          <w:tcPr>
            <w:tcW w:w="17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F1630" w14:textId="77777777" w:rsidR="008632C6" w:rsidRPr="0091122D" w:rsidRDefault="008632C6" w:rsidP="008632C6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Poids vif à l'enlèvement (kg)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330F4" w14:textId="59B72453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1,94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9C61A" w14:textId="371EC4DE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1,94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519589" w14:textId="0CD73B18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</w:rPr>
            </w:pPr>
            <w:r w:rsidRPr="0091122D">
              <w:rPr>
                <w:rFonts w:cs="Segoe UI"/>
                <w:sz w:val="16"/>
              </w:rPr>
              <w:t>1,93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26430" w14:textId="5DA8C9C1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Cs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1,93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  <w:hideMark/>
          </w:tcPr>
          <w:p w14:paraId="192A60DA" w14:textId="4C4704A1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1,96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09D255C1" w14:textId="4074940B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1,91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65307652" w14:textId="2FE910F9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2,18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82440" w14:textId="0E329D96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20"/>
              </w:rPr>
            </w:pPr>
            <w:r w:rsidRPr="0091122D">
              <w:rPr>
                <w:rFonts w:cs="Segoe UI"/>
                <w:b/>
                <w:i/>
                <w:sz w:val="16"/>
              </w:rPr>
              <w:t>+1,5%</w:t>
            </w:r>
          </w:p>
        </w:tc>
      </w:tr>
      <w:tr w:rsidR="008632C6" w:rsidRPr="0091122D" w14:paraId="6229F0A0" w14:textId="77777777" w:rsidTr="008632C6">
        <w:trPr>
          <w:trHeight w:val="300"/>
        </w:trPr>
        <w:tc>
          <w:tcPr>
            <w:tcW w:w="17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3CAC6" w14:textId="77777777" w:rsidR="008632C6" w:rsidRPr="0091122D" w:rsidRDefault="008632C6" w:rsidP="008632C6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Durée de vide sanitaire (jours)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6C980" w14:textId="55E8FE4A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15,6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CF67D" w14:textId="7E3D1758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17,5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8E730" w14:textId="36C5D2E0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</w:rPr>
            </w:pPr>
            <w:r w:rsidRPr="0091122D">
              <w:rPr>
                <w:rFonts w:cs="Segoe UI"/>
                <w:sz w:val="16"/>
              </w:rPr>
              <w:t>17,6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9E4BE" w14:textId="172A9372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Cs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15,9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  <w:hideMark/>
          </w:tcPr>
          <w:p w14:paraId="608931BA" w14:textId="2BFB7722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15,1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0A458B35" w14:textId="0EF0CF18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14,0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28FA338B" w14:textId="50754F9A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18,0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81352" w14:textId="06919CA6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20"/>
              </w:rPr>
            </w:pPr>
            <w:r w:rsidRPr="0091122D">
              <w:rPr>
                <w:rFonts w:cs="Segoe UI"/>
                <w:b/>
                <w:i/>
                <w:sz w:val="16"/>
              </w:rPr>
              <w:t>-5,0%</w:t>
            </w:r>
          </w:p>
        </w:tc>
      </w:tr>
      <w:tr w:rsidR="008632C6" w:rsidRPr="0091122D" w14:paraId="6B1645DC" w14:textId="77777777" w:rsidTr="008632C6">
        <w:trPr>
          <w:trHeight w:val="300"/>
        </w:trPr>
        <w:tc>
          <w:tcPr>
            <w:tcW w:w="17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12108" w14:textId="77777777" w:rsidR="008632C6" w:rsidRPr="0091122D" w:rsidRDefault="008632C6" w:rsidP="008632C6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Nombre de bandes par an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D3A3A" w14:textId="1A13F6F5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7,1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8F8288" w14:textId="146BED97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7,1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8F95D6" w14:textId="3DB017FA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</w:rPr>
            </w:pPr>
            <w:r w:rsidRPr="0091122D">
              <w:rPr>
                <w:rFonts w:cs="Segoe UI"/>
                <w:sz w:val="16"/>
              </w:rPr>
              <w:t>7,1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42B73" w14:textId="0B6AFC83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Cs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7,2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  <w:hideMark/>
          </w:tcPr>
          <w:p w14:paraId="6DB3CC97" w14:textId="3B246794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7,2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25BCB9C3" w14:textId="526D9725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6,3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542F3FE3" w14:textId="750B9EAC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7,3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2BD55" w14:textId="11ABD8A0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20"/>
              </w:rPr>
            </w:pPr>
            <w:r w:rsidRPr="0091122D">
              <w:rPr>
                <w:rFonts w:cs="Segoe UI"/>
                <w:b/>
                <w:i/>
                <w:sz w:val="16"/>
              </w:rPr>
              <w:t>+1,3%</w:t>
            </w:r>
          </w:p>
        </w:tc>
      </w:tr>
      <w:tr w:rsidR="008632C6" w:rsidRPr="0091122D" w14:paraId="45D3DE17" w14:textId="77777777" w:rsidTr="008632C6">
        <w:trPr>
          <w:trHeight w:val="300"/>
        </w:trPr>
        <w:tc>
          <w:tcPr>
            <w:tcW w:w="17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2FCE9" w14:textId="77777777" w:rsidR="008632C6" w:rsidRPr="0091122D" w:rsidRDefault="008632C6" w:rsidP="008632C6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Productivité par bande (kg/m²/bande)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D5760" w14:textId="4E95019C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40,2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DEAD3" w14:textId="4C4FA65F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39,6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A6582D" w14:textId="0DCDA588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</w:rPr>
            </w:pPr>
            <w:r w:rsidRPr="0091122D">
              <w:rPr>
                <w:rFonts w:cs="Segoe UI"/>
                <w:sz w:val="16"/>
              </w:rPr>
              <w:t>39,6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180AF" w14:textId="23A35E94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Cs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39,6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  <w:hideMark/>
          </w:tcPr>
          <w:p w14:paraId="5C0264E2" w14:textId="5EC13C76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39,8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62E50B7D" w14:textId="50DDD0A4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39,5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07F6AF01" w14:textId="76AFE2A2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41,8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45EC1" w14:textId="2971F81C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20"/>
              </w:rPr>
            </w:pPr>
            <w:r w:rsidRPr="0091122D">
              <w:rPr>
                <w:rFonts w:cs="Segoe UI"/>
                <w:b/>
                <w:i/>
                <w:sz w:val="16"/>
              </w:rPr>
              <w:t>+0,5%</w:t>
            </w:r>
          </w:p>
        </w:tc>
      </w:tr>
      <w:tr w:rsidR="008632C6" w:rsidRPr="0091122D" w14:paraId="60ED3325" w14:textId="77777777" w:rsidTr="008632C6">
        <w:trPr>
          <w:trHeight w:val="300"/>
        </w:trPr>
        <w:tc>
          <w:tcPr>
            <w:tcW w:w="17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BF93C" w14:textId="77777777" w:rsidR="008632C6" w:rsidRPr="0091122D" w:rsidRDefault="008632C6" w:rsidP="008632C6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Productivité annuelle (kg / m² /an)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56DAE" w14:textId="2E8BF969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283,2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D81DB" w14:textId="59B3B6A5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278,1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8B79A2" w14:textId="71A2313F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sz w:val="16"/>
                <w:szCs w:val="20"/>
              </w:rPr>
            </w:pPr>
            <w:r w:rsidRPr="0091122D">
              <w:rPr>
                <w:rFonts w:cs="Segoe UI"/>
                <w:sz w:val="16"/>
              </w:rPr>
              <w:t>277,9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63C35" w14:textId="4C29AE09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Cs/>
                <w:sz w:val="16"/>
                <w:szCs w:val="20"/>
                <w:lang w:eastAsia="fr-FR"/>
              </w:rPr>
            </w:pPr>
            <w:r w:rsidRPr="0091122D">
              <w:rPr>
                <w:rFonts w:cs="Segoe UI"/>
                <w:sz w:val="16"/>
              </w:rPr>
              <w:t>282,0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  <w:hideMark/>
          </w:tcPr>
          <w:p w14:paraId="41007693" w14:textId="70D293A2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288,4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49D1BD85" w14:textId="35684A38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282,7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  <w:hideMark/>
          </w:tcPr>
          <w:p w14:paraId="0E60622C" w14:textId="39E5BAE1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sz w:val="16"/>
                <w:szCs w:val="20"/>
              </w:rPr>
            </w:pPr>
            <w:r w:rsidRPr="0091122D">
              <w:rPr>
                <w:rFonts w:cs="Segoe UI"/>
                <w:b/>
                <w:sz w:val="16"/>
              </w:rPr>
              <w:t>289,2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2F712" w14:textId="3A617525" w:rsidR="008632C6" w:rsidRPr="0091122D" w:rsidRDefault="008632C6" w:rsidP="008632C6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20"/>
              </w:rPr>
            </w:pPr>
            <w:r w:rsidRPr="0091122D">
              <w:rPr>
                <w:rFonts w:cs="Segoe UI"/>
                <w:b/>
                <w:i/>
                <w:sz w:val="16"/>
              </w:rPr>
              <w:t>+2,3%</w:t>
            </w:r>
          </w:p>
        </w:tc>
      </w:tr>
    </w:tbl>
    <w:p w14:paraId="00679430" w14:textId="317DF64A" w:rsidR="006F222C" w:rsidRDefault="0091122D" w:rsidP="006F222C">
      <w:r>
        <w:rPr>
          <w:noProof/>
          <w:lang w:eastAsia="fr-FR"/>
        </w:rPr>
        <w:drawing>
          <wp:inline distT="0" distB="0" distL="0" distR="0" wp14:anchorId="485E54DE" wp14:editId="1B0EB982">
            <wp:extent cx="6645910" cy="3939828"/>
            <wp:effectExtent l="0" t="0" r="2540" b="3810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27ACD512" w14:textId="77777777" w:rsidR="007744E8" w:rsidRDefault="007744E8">
      <w:pPr>
        <w:spacing w:before="0" w:line="259" w:lineRule="auto"/>
        <w:jc w:val="left"/>
        <w:rPr>
          <w:b/>
          <w:bCs/>
          <w:smallCaps/>
        </w:rPr>
      </w:pPr>
      <w:r>
        <w:br w:type="page"/>
      </w:r>
    </w:p>
    <w:p w14:paraId="425D7F57" w14:textId="11A2763C" w:rsidR="00FB3AA9" w:rsidRPr="00FB3AA9" w:rsidRDefault="00FB3AA9" w:rsidP="00AA45F0">
      <w:pPr>
        <w:pStyle w:val="Titre1"/>
      </w:pPr>
      <w:bookmarkStart w:id="2" w:name="_Toc196226461"/>
      <w:r w:rsidRPr="00FB3AA9">
        <w:t>Dinde standard</w:t>
      </w:r>
      <w:bookmarkEnd w:id="2"/>
    </w:p>
    <w:tbl>
      <w:tblPr>
        <w:tblW w:w="500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3"/>
        <w:gridCol w:w="898"/>
        <w:gridCol w:w="891"/>
        <w:gridCol w:w="893"/>
        <w:gridCol w:w="889"/>
        <w:gridCol w:w="1067"/>
        <w:gridCol w:w="677"/>
        <w:gridCol w:w="656"/>
        <w:gridCol w:w="744"/>
      </w:tblGrid>
      <w:tr w:rsidR="00FB3AA9" w:rsidRPr="0091122D" w14:paraId="0D1F1206" w14:textId="77777777" w:rsidTr="00FB3AA9">
        <w:trPr>
          <w:trHeight w:val="229"/>
        </w:trPr>
        <w:tc>
          <w:tcPr>
            <w:tcW w:w="1796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90CE6" w14:textId="77777777" w:rsidR="00FB3AA9" w:rsidRPr="0091122D" w:rsidRDefault="00FB3AA9" w:rsidP="001C0FF8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708" w:themeFill="accent3"/>
            <w:noWrap/>
            <w:vAlign w:val="center"/>
            <w:hideMark/>
          </w:tcPr>
          <w:p w14:paraId="0B10D1BD" w14:textId="77777777" w:rsidR="00FB3AA9" w:rsidRPr="0091122D" w:rsidRDefault="00FB3AA9" w:rsidP="001C0FF8">
            <w:pPr>
              <w:spacing w:before="0" w:after="0"/>
              <w:jc w:val="center"/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  <w:t>2019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708" w:themeFill="accent3"/>
            <w:noWrap/>
            <w:vAlign w:val="center"/>
            <w:hideMark/>
          </w:tcPr>
          <w:p w14:paraId="1F4AEEA4" w14:textId="77777777" w:rsidR="00FB3AA9" w:rsidRPr="0091122D" w:rsidRDefault="00FB3AA9" w:rsidP="001C0FF8">
            <w:pPr>
              <w:spacing w:before="0" w:after="0"/>
              <w:jc w:val="center"/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  <w:t>2020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B708" w:themeFill="accent3"/>
            <w:vAlign w:val="center"/>
          </w:tcPr>
          <w:p w14:paraId="18B1DF26" w14:textId="77777777" w:rsidR="00FB3AA9" w:rsidRPr="0091122D" w:rsidRDefault="00FB3AA9" w:rsidP="001C0FF8">
            <w:pPr>
              <w:spacing w:before="0" w:after="0"/>
              <w:jc w:val="center"/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  <w:t>2021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B708" w:themeFill="accent3"/>
            <w:noWrap/>
            <w:vAlign w:val="center"/>
            <w:hideMark/>
          </w:tcPr>
          <w:p w14:paraId="7ACA78E9" w14:textId="77777777" w:rsidR="00FB3AA9" w:rsidRPr="0091122D" w:rsidRDefault="00FB3AA9" w:rsidP="001C0FF8">
            <w:pPr>
              <w:spacing w:before="0" w:after="0"/>
              <w:jc w:val="center"/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  <w:t>2022</w:t>
            </w:r>
          </w:p>
        </w:tc>
        <w:tc>
          <w:tcPr>
            <w:tcW w:w="1145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F2B708" w:themeFill="accent3"/>
            <w:noWrap/>
            <w:vAlign w:val="center"/>
            <w:hideMark/>
          </w:tcPr>
          <w:p w14:paraId="448D871E" w14:textId="77777777" w:rsidR="00FB3AA9" w:rsidRPr="0091122D" w:rsidRDefault="00FB3AA9" w:rsidP="001C0FF8">
            <w:pPr>
              <w:spacing w:before="0" w:after="0"/>
              <w:jc w:val="center"/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  <w:t>2023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B708" w:themeFill="accent3"/>
            <w:noWrap/>
            <w:vAlign w:val="center"/>
            <w:hideMark/>
          </w:tcPr>
          <w:p w14:paraId="04856923" w14:textId="77777777" w:rsidR="00FB3AA9" w:rsidRPr="0091122D" w:rsidRDefault="00FB3AA9" w:rsidP="001C0FF8">
            <w:pPr>
              <w:spacing w:before="0" w:after="0"/>
              <w:jc w:val="center"/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  <w:t>23/22</w:t>
            </w:r>
          </w:p>
        </w:tc>
      </w:tr>
      <w:tr w:rsidR="00FB3AA9" w:rsidRPr="0091122D" w14:paraId="7CA85382" w14:textId="77777777" w:rsidTr="00E773DA">
        <w:trPr>
          <w:trHeight w:val="229"/>
        </w:trPr>
        <w:tc>
          <w:tcPr>
            <w:tcW w:w="1796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032D65" w14:textId="77777777" w:rsidR="00FB3AA9" w:rsidRPr="0091122D" w:rsidRDefault="00FB3AA9" w:rsidP="001C0FF8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708" w:themeFill="accent3"/>
            <w:vAlign w:val="center"/>
            <w:hideMark/>
          </w:tcPr>
          <w:p w14:paraId="20F164E5" w14:textId="77777777" w:rsidR="00FB3AA9" w:rsidRPr="0091122D" w:rsidRDefault="00FB3AA9" w:rsidP="001C0FF8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708" w:themeFill="accent3"/>
            <w:hideMark/>
          </w:tcPr>
          <w:p w14:paraId="67B85990" w14:textId="77777777" w:rsidR="00FB3AA9" w:rsidRPr="0091122D" w:rsidRDefault="00FB3AA9" w:rsidP="001C0FF8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708" w:themeFill="accent3"/>
            <w:vAlign w:val="center"/>
          </w:tcPr>
          <w:p w14:paraId="2650E83E" w14:textId="77777777" w:rsidR="00FB3AA9" w:rsidRPr="0091122D" w:rsidRDefault="00FB3AA9" w:rsidP="001C0FF8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B708" w:themeFill="accent3"/>
            <w:vAlign w:val="center"/>
            <w:hideMark/>
          </w:tcPr>
          <w:p w14:paraId="08EA60D4" w14:textId="77777777" w:rsidR="00FB3AA9" w:rsidRPr="0091122D" w:rsidRDefault="00FB3AA9" w:rsidP="001C0FF8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B708" w:themeFill="accent3"/>
            <w:noWrap/>
            <w:vAlign w:val="center"/>
            <w:hideMark/>
          </w:tcPr>
          <w:p w14:paraId="22915160" w14:textId="77777777" w:rsidR="00FB3AA9" w:rsidRPr="0091122D" w:rsidRDefault="00FB3AA9" w:rsidP="001C0FF8">
            <w:pPr>
              <w:spacing w:line="276" w:lineRule="auto"/>
              <w:jc w:val="center"/>
              <w:rPr>
                <w:rFonts w:cs="Segoe UI"/>
                <w:b/>
                <w:bCs/>
                <w:color w:val="FFFFFF" w:themeColor="background1"/>
                <w:sz w:val="18"/>
                <w:szCs w:val="20"/>
                <w:lang w:eastAsia="fr-FR"/>
              </w:rPr>
            </w:pPr>
            <w:r w:rsidRPr="0091122D">
              <w:rPr>
                <w:rFonts w:cs="Segoe UI"/>
                <w:b/>
                <w:bCs/>
                <w:color w:val="FFFFFF" w:themeColor="background1"/>
                <w:sz w:val="18"/>
                <w:szCs w:val="20"/>
                <w:lang w:eastAsia="fr-FR"/>
              </w:rPr>
              <w:t>moyenne.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B708" w:themeFill="accent3"/>
            <w:noWrap/>
            <w:vAlign w:val="center"/>
            <w:hideMark/>
          </w:tcPr>
          <w:p w14:paraId="3BEB97BB" w14:textId="77777777" w:rsidR="00FB3AA9" w:rsidRPr="0091122D" w:rsidRDefault="00FB3AA9" w:rsidP="001C0FF8">
            <w:pPr>
              <w:spacing w:line="276" w:lineRule="auto"/>
              <w:jc w:val="center"/>
              <w:rPr>
                <w:rFonts w:cs="Segoe UI"/>
                <w:b/>
                <w:iCs/>
                <w:color w:val="FFFFFF" w:themeColor="background1"/>
                <w:sz w:val="18"/>
                <w:szCs w:val="20"/>
                <w:lang w:eastAsia="fr-FR"/>
              </w:rPr>
            </w:pPr>
            <w:r w:rsidRPr="0091122D">
              <w:rPr>
                <w:rFonts w:cs="Segoe UI"/>
                <w:b/>
                <w:iCs/>
                <w:color w:val="FFFFFF" w:themeColor="background1"/>
                <w:sz w:val="18"/>
                <w:szCs w:val="20"/>
                <w:lang w:eastAsia="fr-FR"/>
              </w:rPr>
              <w:t>min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B708" w:themeFill="accent3"/>
            <w:noWrap/>
            <w:vAlign w:val="center"/>
            <w:hideMark/>
          </w:tcPr>
          <w:p w14:paraId="5828C230" w14:textId="77777777" w:rsidR="00FB3AA9" w:rsidRPr="0091122D" w:rsidRDefault="00FB3AA9" w:rsidP="001C0FF8">
            <w:pPr>
              <w:spacing w:line="276" w:lineRule="auto"/>
              <w:jc w:val="center"/>
              <w:rPr>
                <w:rFonts w:cs="Segoe UI"/>
                <w:b/>
                <w:iCs/>
                <w:color w:val="FFFFFF" w:themeColor="background1"/>
                <w:sz w:val="18"/>
                <w:szCs w:val="20"/>
                <w:lang w:eastAsia="fr-FR"/>
              </w:rPr>
            </w:pPr>
            <w:r w:rsidRPr="0091122D">
              <w:rPr>
                <w:rFonts w:cs="Segoe UI"/>
                <w:b/>
                <w:iCs/>
                <w:color w:val="FFFFFF" w:themeColor="background1"/>
                <w:sz w:val="18"/>
                <w:szCs w:val="20"/>
                <w:lang w:eastAsia="fr-FR"/>
              </w:rPr>
              <w:t>max</w:t>
            </w: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B708" w:themeFill="accent3"/>
            <w:vAlign w:val="center"/>
            <w:hideMark/>
          </w:tcPr>
          <w:p w14:paraId="2EAEA2CD" w14:textId="77777777" w:rsidR="00FB3AA9" w:rsidRPr="0091122D" w:rsidRDefault="00FB3AA9" w:rsidP="001C0FF8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</w:tr>
      <w:tr w:rsidR="00E773DA" w:rsidRPr="0091122D" w14:paraId="4500786A" w14:textId="77777777" w:rsidTr="00E773DA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8958A" w14:textId="5870A915" w:rsidR="00E773DA" w:rsidRPr="0091122D" w:rsidRDefault="00E773DA" w:rsidP="00E773DA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Densité à la mise en place (têtes/m²)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ADBDF3" w14:textId="57FCB6A6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7,4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5D05EC" w14:textId="048A8557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7,4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B8DEC4" w14:textId="54BE950F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</w:rPr>
            </w:pPr>
            <w:r w:rsidRPr="00E773DA">
              <w:rPr>
                <w:sz w:val="16"/>
                <w:szCs w:val="16"/>
              </w:rPr>
              <w:t>7,4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46C93D" w14:textId="186C1DD9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Cs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7,4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18A3004E" w14:textId="11481162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7,4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404F6D54" w14:textId="14CF9780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422203CF" w14:textId="7AF3B422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7,8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F9034D" w14:textId="1495F8A6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16"/>
              </w:rPr>
            </w:pPr>
            <w:r w:rsidRPr="00E773DA">
              <w:rPr>
                <w:b/>
                <w:i/>
                <w:sz w:val="16"/>
                <w:szCs w:val="16"/>
              </w:rPr>
              <w:t>+0,4%</w:t>
            </w:r>
          </w:p>
        </w:tc>
      </w:tr>
      <w:tr w:rsidR="00E773DA" w:rsidRPr="0091122D" w14:paraId="5380D9D3" w14:textId="77777777" w:rsidTr="00E773DA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85360" w14:textId="13D6054C" w:rsidR="00E773DA" w:rsidRPr="0091122D" w:rsidRDefault="00E773DA" w:rsidP="00E773DA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Mortalité tech. (%)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434DAF" w14:textId="52F0BC0F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6,9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081B2D" w14:textId="4C8F48BE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6,9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756B5" w14:textId="3826C068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</w:rPr>
            </w:pPr>
            <w:r w:rsidRPr="00E773DA">
              <w:rPr>
                <w:sz w:val="16"/>
                <w:szCs w:val="16"/>
              </w:rPr>
              <w:t>6,5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960A8F" w14:textId="1D650C5A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Cs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6,9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7820019D" w14:textId="725263C0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6,7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7EEAD2ED" w14:textId="5DC9B010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4,2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11AAC7B6" w14:textId="1D7444A2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8,2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BC3D19" w14:textId="640E4E12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16"/>
              </w:rPr>
            </w:pPr>
            <w:r w:rsidRPr="00E773DA">
              <w:rPr>
                <w:b/>
                <w:i/>
                <w:sz w:val="16"/>
                <w:szCs w:val="16"/>
              </w:rPr>
              <w:t>-2,8%</w:t>
            </w:r>
          </w:p>
        </w:tc>
      </w:tr>
      <w:tr w:rsidR="00E773DA" w:rsidRPr="0091122D" w14:paraId="05A1C1AC" w14:textId="77777777" w:rsidTr="00E773DA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14328" w14:textId="63CA543B" w:rsidR="00E773DA" w:rsidRPr="0091122D" w:rsidRDefault="00E773DA" w:rsidP="00E773DA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Indice de consommation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9FE4B" w14:textId="7BF7227A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2,33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CD55E5" w14:textId="3FFE8FB0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2,33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64F315" w14:textId="296E8A2F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</w:rPr>
            </w:pPr>
            <w:r w:rsidRPr="00E773DA">
              <w:rPr>
                <w:sz w:val="16"/>
                <w:szCs w:val="16"/>
              </w:rPr>
              <w:t>2,34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CE2BA5" w14:textId="7BE8D377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Cs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2,30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1F6D2991" w14:textId="1079C722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2,34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39E0643C" w14:textId="2AD91362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2,27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7072335A" w14:textId="64C95AA2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2,43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28F090" w14:textId="1DF89073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16"/>
              </w:rPr>
            </w:pPr>
            <w:r w:rsidRPr="00E773DA">
              <w:rPr>
                <w:b/>
                <w:i/>
                <w:sz w:val="16"/>
                <w:szCs w:val="16"/>
              </w:rPr>
              <w:t>+2,0%</w:t>
            </w:r>
          </w:p>
        </w:tc>
      </w:tr>
      <w:tr w:rsidR="00E773DA" w:rsidRPr="0091122D" w14:paraId="3AB2FD64" w14:textId="77777777" w:rsidTr="00E773DA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F928B" w14:textId="762FAC79" w:rsidR="00E773DA" w:rsidRPr="0091122D" w:rsidRDefault="00E773DA" w:rsidP="00E773DA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Index de Performance moyen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F594AC" w14:textId="22D9E7A1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419,3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554A78" w14:textId="0665E5CF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422,5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6E272" w14:textId="12B2404A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</w:rPr>
            </w:pPr>
            <w:r w:rsidRPr="00E773DA">
              <w:rPr>
                <w:sz w:val="16"/>
                <w:szCs w:val="16"/>
              </w:rPr>
              <w:t>427,7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F9E4D7" w14:textId="03ACC90D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Cs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429,0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2BCCD324" w14:textId="1BA6F65C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432,8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6BCCC70B" w14:textId="6F45E469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405,6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29FCEF54" w14:textId="67588ACD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468,9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762695" w14:textId="184DA7EB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16"/>
              </w:rPr>
            </w:pPr>
            <w:r w:rsidRPr="00E773DA">
              <w:rPr>
                <w:b/>
                <w:i/>
                <w:sz w:val="16"/>
                <w:szCs w:val="16"/>
              </w:rPr>
              <w:t>+0,9%</w:t>
            </w:r>
          </w:p>
        </w:tc>
      </w:tr>
      <w:tr w:rsidR="00E773DA" w:rsidRPr="0091122D" w14:paraId="0F8F1091" w14:textId="77777777" w:rsidTr="00E773DA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FC84E" w14:textId="0CF46EDC" w:rsidR="00E773DA" w:rsidRPr="0091122D" w:rsidRDefault="00E773DA" w:rsidP="00E773DA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E773DA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Age d'abattage femelles (jours)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A45685" w14:textId="16A9B82A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86,8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97DB4C" w14:textId="080ADED4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87,8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C4C82D" w14:textId="24132E01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</w:rPr>
            </w:pPr>
            <w:r w:rsidRPr="00E773DA">
              <w:rPr>
                <w:sz w:val="16"/>
                <w:szCs w:val="16"/>
              </w:rPr>
              <w:t>89,4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4050D2" w14:textId="0ED89EAE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Cs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89,4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7E696665" w14:textId="4AD1C1A6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90,6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2C8A364A" w14:textId="6BFEDBB6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87,0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4D5189A0" w14:textId="2B3FD03A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97,3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19A9AC" w14:textId="1EE687CC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16"/>
              </w:rPr>
            </w:pPr>
            <w:r w:rsidRPr="00E773DA">
              <w:rPr>
                <w:b/>
                <w:i/>
                <w:sz w:val="16"/>
                <w:szCs w:val="16"/>
              </w:rPr>
              <w:t>+1,4%</w:t>
            </w:r>
          </w:p>
        </w:tc>
      </w:tr>
      <w:tr w:rsidR="00E773DA" w:rsidRPr="0091122D" w14:paraId="300E809E" w14:textId="77777777" w:rsidTr="00E773DA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B3F6C" w14:textId="10FEED69" w:rsidR="00E773DA" w:rsidRPr="0091122D" w:rsidRDefault="00E773DA" w:rsidP="00E773DA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E773DA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Age d'abattage mâles (jours)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3D0DA4" w14:textId="274C232C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127,4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412CB7" w14:textId="2EEE1E09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128,7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D1DAE" w14:textId="00030AF4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</w:rPr>
            </w:pPr>
            <w:r w:rsidRPr="00E773DA">
              <w:rPr>
                <w:sz w:val="16"/>
                <w:szCs w:val="16"/>
              </w:rPr>
              <w:t>131,1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4874B3" w14:textId="0FC7D14A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Cs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130,7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6EB1E4B8" w14:textId="4A240554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134,6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39A0640D" w14:textId="62ED538F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126,6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592B0E47" w14:textId="45AB924E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142,4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CFA58A" w14:textId="07102242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16"/>
              </w:rPr>
            </w:pPr>
            <w:r w:rsidRPr="00E773DA">
              <w:rPr>
                <w:b/>
                <w:i/>
                <w:sz w:val="16"/>
                <w:szCs w:val="16"/>
              </w:rPr>
              <w:t>+3,0%</w:t>
            </w:r>
          </w:p>
        </w:tc>
      </w:tr>
      <w:tr w:rsidR="00E773DA" w:rsidRPr="0091122D" w14:paraId="1D418E60" w14:textId="77777777" w:rsidTr="00E773DA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8ECF0" w14:textId="45D492CA" w:rsidR="00E773DA" w:rsidRPr="0091122D" w:rsidRDefault="00E773DA" w:rsidP="00E773DA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E773DA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Poids vif moyen (kg)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568E3A" w14:textId="7FB4C285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11,2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9B1525" w14:textId="549770A6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11,5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87109F" w14:textId="50C969FE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</w:rPr>
            </w:pPr>
            <w:r w:rsidRPr="00E773DA">
              <w:rPr>
                <w:sz w:val="16"/>
                <w:szCs w:val="16"/>
              </w:rPr>
              <w:t>11,9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9577FB" w14:textId="59F41F5F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Cs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11,7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6F28B850" w14:textId="62188FC1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12,4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0833D6FE" w14:textId="634FBBA6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11,2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47CB808D" w14:textId="04DEB5A9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14,5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0F767D" w14:textId="64FFD67E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16"/>
              </w:rPr>
            </w:pPr>
            <w:r w:rsidRPr="00E773DA">
              <w:rPr>
                <w:b/>
                <w:i/>
                <w:sz w:val="16"/>
                <w:szCs w:val="16"/>
              </w:rPr>
              <w:t>+6,1%</w:t>
            </w:r>
          </w:p>
        </w:tc>
      </w:tr>
      <w:tr w:rsidR="00E773DA" w:rsidRPr="0091122D" w14:paraId="649298F9" w14:textId="77777777" w:rsidTr="00E773DA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FC11A" w14:textId="5D56C63C" w:rsidR="00E773DA" w:rsidRPr="0091122D" w:rsidRDefault="00E773DA" w:rsidP="00E773DA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E773DA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Poids vif femelles (kg)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A0068B" w14:textId="05646126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6,9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27E554" w14:textId="76EF95EA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7,0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59165" w14:textId="60572B2A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</w:rPr>
            </w:pPr>
            <w:r w:rsidRPr="00E773DA">
              <w:rPr>
                <w:sz w:val="16"/>
                <w:szCs w:val="16"/>
              </w:rPr>
              <w:t>7,2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F7AD46" w14:textId="0B1FDF86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Cs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7,2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23BF519D" w14:textId="6EEBCC83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7,4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7DAABF2F" w14:textId="6711BFAA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6,9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1A757566" w14:textId="2EF2C330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8,3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257F55" w14:textId="264FC574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16"/>
              </w:rPr>
            </w:pPr>
            <w:r w:rsidRPr="00E773DA">
              <w:rPr>
                <w:b/>
                <w:i/>
                <w:sz w:val="16"/>
                <w:szCs w:val="16"/>
              </w:rPr>
              <w:t>+2,3%</w:t>
            </w:r>
          </w:p>
        </w:tc>
      </w:tr>
      <w:tr w:rsidR="00E773DA" w:rsidRPr="0091122D" w14:paraId="5680B56F" w14:textId="77777777" w:rsidTr="00E773DA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37207" w14:textId="248BE7FE" w:rsidR="00E773DA" w:rsidRPr="0091122D" w:rsidRDefault="00E773DA" w:rsidP="00E773DA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E773DA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Poids vif mâles (kg)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3A7420" w14:textId="60CED56B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15,5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85B395" w14:textId="79DE5D7B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15,8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4751AA" w14:textId="62B5424D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</w:rPr>
            </w:pPr>
            <w:r w:rsidRPr="00E773DA">
              <w:rPr>
                <w:sz w:val="16"/>
                <w:szCs w:val="16"/>
              </w:rPr>
              <w:t>16,2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14CE63" w14:textId="5EBD5F4F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Cs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15,9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373E6775" w14:textId="3236C787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16,8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7013D5E2" w14:textId="7A915DA2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15,0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44012BE6" w14:textId="35C1F6A7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18,5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FDE680" w14:textId="1EB518FA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16"/>
              </w:rPr>
            </w:pPr>
            <w:r w:rsidRPr="00E773DA">
              <w:rPr>
                <w:b/>
                <w:i/>
                <w:sz w:val="16"/>
                <w:szCs w:val="16"/>
              </w:rPr>
              <w:t>+5,5%</w:t>
            </w:r>
          </w:p>
        </w:tc>
      </w:tr>
      <w:tr w:rsidR="00E773DA" w:rsidRPr="0091122D" w14:paraId="2EB26C05" w14:textId="77777777" w:rsidTr="00E773DA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D43C2" w14:textId="2AB5E23D" w:rsidR="00E773DA" w:rsidRPr="0091122D" w:rsidRDefault="00E773DA" w:rsidP="00E773DA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E773DA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Durée de vide sanitaire (jours)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DD3A8C" w14:textId="21FE43A6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23,8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1BFB3B" w14:textId="32760B00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22,9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1CF43" w14:textId="7590D4B7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</w:rPr>
            </w:pPr>
            <w:r w:rsidRPr="00E773DA">
              <w:rPr>
                <w:sz w:val="16"/>
                <w:szCs w:val="16"/>
              </w:rPr>
              <w:t>22,4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F92C76" w14:textId="503D68E4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Cs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24,1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1F2B6CA8" w14:textId="6D204699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21,7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5FF42EF0" w14:textId="0A4144EF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15,0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35B99916" w14:textId="04FE474A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28,3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32AA0C" w14:textId="1EA7E982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16"/>
              </w:rPr>
            </w:pPr>
            <w:r w:rsidRPr="00E773DA">
              <w:rPr>
                <w:b/>
                <w:i/>
                <w:sz w:val="16"/>
                <w:szCs w:val="16"/>
              </w:rPr>
              <w:t>-10,2%</w:t>
            </w:r>
          </w:p>
        </w:tc>
      </w:tr>
      <w:tr w:rsidR="00E773DA" w:rsidRPr="0091122D" w14:paraId="4FDB7B04" w14:textId="77777777" w:rsidTr="00E773DA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5D3A5" w14:textId="50F9EA8C" w:rsidR="00E773DA" w:rsidRPr="0091122D" w:rsidRDefault="00E773DA" w:rsidP="00E773DA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E773DA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Nombre de bandes par an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452A71" w14:textId="5EEDC8C5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2,5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7A3886" w14:textId="633C1484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2,4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72FBD" w14:textId="12EBFBD3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</w:rPr>
            </w:pPr>
            <w:r w:rsidRPr="00E773DA">
              <w:rPr>
                <w:sz w:val="16"/>
                <w:szCs w:val="16"/>
              </w:rPr>
              <w:t>2,4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4F554E" w14:textId="02288866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Cs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2,4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32885DB0" w14:textId="2A0199C8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2,3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347F064D" w14:textId="1A755477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2,2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082177E4" w14:textId="223625A9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2,4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0116FC" w14:textId="145D0E4A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16"/>
              </w:rPr>
            </w:pPr>
            <w:r w:rsidRPr="00E773DA">
              <w:rPr>
                <w:b/>
                <w:i/>
                <w:sz w:val="16"/>
                <w:szCs w:val="16"/>
              </w:rPr>
              <w:t>-3,3%</w:t>
            </w:r>
          </w:p>
        </w:tc>
      </w:tr>
      <w:tr w:rsidR="00E773DA" w:rsidRPr="0091122D" w14:paraId="71B11703" w14:textId="77777777" w:rsidTr="00E773DA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74238" w14:textId="0C5E2FD1" w:rsidR="00E773DA" w:rsidRPr="0091122D" w:rsidRDefault="00E773DA" w:rsidP="00E773DA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E773DA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Productivité par bande (kg/m²/bande)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744C43" w14:textId="6805741D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76,7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E9215" w14:textId="34446C2F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77,1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5737A0" w14:textId="3FF703EB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</w:rPr>
            </w:pPr>
            <w:r w:rsidRPr="00E773DA">
              <w:rPr>
                <w:sz w:val="16"/>
                <w:szCs w:val="16"/>
              </w:rPr>
              <w:t>79,6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FDC2AD" w14:textId="025E14BC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Cs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72,2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2622409D" w14:textId="124F825D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82,7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0B1591BE" w14:textId="0F48E595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79,5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5584DD2B" w14:textId="7A9C36A7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89,7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5AED5" w14:textId="62A5C407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16"/>
              </w:rPr>
            </w:pPr>
            <w:r w:rsidRPr="00E773DA">
              <w:rPr>
                <w:b/>
                <w:i/>
                <w:sz w:val="16"/>
                <w:szCs w:val="16"/>
              </w:rPr>
              <w:t>+13,6%</w:t>
            </w:r>
          </w:p>
        </w:tc>
      </w:tr>
      <w:tr w:rsidR="00E773DA" w:rsidRPr="0091122D" w14:paraId="55E03E32" w14:textId="77777777" w:rsidTr="00E773DA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C8F3B" w14:textId="2D6A50AD" w:rsidR="00E773DA" w:rsidRPr="0091122D" w:rsidRDefault="00E773DA" w:rsidP="00E773DA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E773DA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Productivité annuelle (kg / m² /an)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6FB967" w14:textId="6E4E12E9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186,8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287EB5" w14:textId="443871B4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184,7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91BAE0" w14:textId="446ED6F0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sz w:val="16"/>
                <w:szCs w:val="16"/>
              </w:rPr>
            </w:pPr>
            <w:r w:rsidRPr="00E773DA">
              <w:rPr>
                <w:sz w:val="16"/>
                <w:szCs w:val="16"/>
              </w:rPr>
              <w:t>186,8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BAE40A" w14:textId="6B389924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Cs/>
                <w:sz w:val="16"/>
                <w:szCs w:val="16"/>
                <w:lang w:eastAsia="fr-FR"/>
              </w:rPr>
            </w:pPr>
            <w:r w:rsidRPr="00E773DA">
              <w:rPr>
                <w:sz w:val="16"/>
                <w:szCs w:val="16"/>
              </w:rPr>
              <w:t>187,1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6BCB241A" w14:textId="55E9A758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191,3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6B34FCCB" w14:textId="7FC5AC6A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184,9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6AD2E19E" w14:textId="5D74495B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sz w:val="16"/>
                <w:szCs w:val="16"/>
              </w:rPr>
            </w:pPr>
            <w:r w:rsidRPr="00E773DA">
              <w:rPr>
                <w:b/>
                <w:sz w:val="16"/>
                <w:szCs w:val="16"/>
              </w:rPr>
              <w:t>194,0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265D90" w14:textId="5C2FB61D" w:rsidR="00E773DA" w:rsidRPr="00E773DA" w:rsidRDefault="00E773DA" w:rsidP="00E773DA">
            <w:pPr>
              <w:spacing w:line="276" w:lineRule="auto"/>
              <w:jc w:val="center"/>
              <w:rPr>
                <w:rFonts w:cs="Segoe UI"/>
                <w:b/>
                <w:i/>
                <w:sz w:val="16"/>
                <w:szCs w:val="16"/>
              </w:rPr>
            </w:pPr>
            <w:r w:rsidRPr="00E773DA">
              <w:rPr>
                <w:b/>
                <w:i/>
                <w:sz w:val="16"/>
                <w:szCs w:val="16"/>
              </w:rPr>
              <w:t>+2,2%</w:t>
            </w:r>
          </w:p>
        </w:tc>
      </w:tr>
    </w:tbl>
    <w:p w14:paraId="4897E1AE" w14:textId="6B8A091E" w:rsidR="00AA45F0" w:rsidRDefault="00FB3AA9" w:rsidP="00AA45F0">
      <w:pPr>
        <w:jc w:val="center"/>
      </w:pPr>
      <w:r>
        <w:rPr>
          <w:noProof/>
          <w:lang w:eastAsia="fr-FR"/>
        </w:rPr>
        <w:drawing>
          <wp:inline distT="0" distB="0" distL="0" distR="0" wp14:anchorId="36E82725" wp14:editId="4FD53E66">
            <wp:extent cx="6733309" cy="3241964"/>
            <wp:effectExtent l="0" t="0" r="0" b="0"/>
            <wp:docPr id="10" name="Graphique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r w:rsidR="00AA45F0">
        <w:br w:type="page"/>
      </w:r>
    </w:p>
    <w:p w14:paraId="3FC0BE20" w14:textId="50AE67FF" w:rsidR="00AA45F0" w:rsidRPr="00AA45F0" w:rsidRDefault="00AA45F0" w:rsidP="00AA45F0">
      <w:pPr>
        <w:pStyle w:val="Titre1"/>
      </w:pPr>
      <w:bookmarkStart w:id="3" w:name="_Toc196226462"/>
      <w:r w:rsidRPr="00AA45F0">
        <w:t>Canard standard</w:t>
      </w:r>
      <w:bookmarkEnd w:id="3"/>
    </w:p>
    <w:tbl>
      <w:tblPr>
        <w:tblW w:w="500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3"/>
        <w:gridCol w:w="898"/>
        <w:gridCol w:w="891"/>
        <w:gridCol w:w="893"/>
        <w:gridCol w:w="889"/>
        <w:gridCol w:w="1067"/>
        <w:gridCol w:w="677"/>
        <w:gridCol w:w="656"/>
        <w:gridCol w:w="744"/>
      </w:tblGrid>
      <w:tr w:rsidR="00AA45F0" w:rsidRPr="0091122D" w14:paraId="51947BD5" w14:textId="77777777" w:rsidTr="00AA45F0">
        <w:trPr>
          <w:trHeight w:val="229"/>
        </w:trPr>
        <w:tc>
          <w:tcPr>
            <w:tcW w:w="1796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AA6AB" w14:textId="77777777" w:rsidR="00AA45F0" w:rsidRPr="0091122D" w:rsidRDefault="00AA45F0" w:rsidP="001C0FF8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2C34" w:themeFill="text2"/>
            <w:noWrap/>
            <w:vAlign w:val="center"/>
            <w:hideMark/>
          </w:tcPr>
          <w:p w14:paraId="2AE8CE2E" w14:textId="77777777" w:rsidR="00AA45F0" w:rsidRPr="0091122D" w:rsidRDefault="00AA45F0" w:rsidP="001C0FF8">
            <w:pPr>
              <w:spacing w:before="0" w:after="0"/>
              <w:jc w:val="center"/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  <w:t>2019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2C34" w:themeFill="text2"/>
            <w:noWrap/>
            <w:vAlign w:val="center"/>
            <w:hideMark/>
          </w:tcPr>
          <w:p w14:paraId="403A8F4E" w14:textId="77777777" w:rsidR="00AA45F0" w:rsidRPr="0091122D" w:rsidRDefault="00AA45F0" w:rsidP="001C0FF8">
            <w:pPr>
              <w:spacing w:before="0" w:after="0"/>
              <w:jc w:val="center"/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  <w:t>2020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442C34" w:themeFill="text2"/>
            <w:vAlign w:val="center"/>
          </w:tcPr>
          <w:p w14:paraId="21987FF3" w14:textId="77777777" w:rsidR="00AA45F0" w:rsidRPr="0091122D" w:rsidRDefault="00AA45F0" w:rsidP="001C0FF8">
            <w:pPr>
              <w:spacing w:before="0" w:after="0"/>
              <w:jc w:val="center"/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  <w:t>2021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442C34" w:themeFill="text2"/>
            <w:noWrap/>
            <w:vAlign w:val="center"/>
            <w:hideMark/>
          </w:tcPr>
          <w:p w14:paraId="7271543B" w14:textId="77777777" w:rsidR="00AA45F0" w:rsidRPr="0091122D" w:rsidRDefault="00AA45F0" w:rsidP="001C0FF8">
            <w:pPr>
              <w:spacing w:before="0" w:after="0"/>
              <w:jc w:val="center"/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  <w:t>2022</w:t>
            </w:r>
          </w:p>
        </w:tc>
        <w:tc>
          <w:tcPr>
            <w:tcW w:w="1145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442C34" w:themeFill="text2"/>
            <w:noWrap/>
            <w:vAlign w:val="center"/>
            <w:hideMark/>
          </w:tcPr>
          <w:p w14:paraId="00B95C2A" w14:textId="77777777" w:rsidR="00AA45F0" w:rsidRPr="0091122D" w:rsidRDefault="00AA45F0" w:rsidP="001C0FF8">
            <w:pPr>
              <w:spacing w:before="0" w:after="0"/>
              <w:jc w:val="center"/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  <w:t>2023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42C34" w:themeFill="text2"/>
            <w:noWrap/>
            <w:vAlign w:val="center"/>
            <w:hideMark/>
          </w:tcPr>
          <w:p w14:paraId="62116D21" w14:textId="77777777" w:rsidR="00AA45F0" w:rsidRPr="0091122D" w:rsidRDefault="00AA45F0" w:rsidP="001C0FF8">
            <w:pPr>
              <w:spacing w:before="0" w:after="0"/>
              <w:jc w:val="center"/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</w:pPr>
            <w:r w:rsidRPr="0091122D">
              <w:rPr>
                <w:rFonts w:eastAsia="Times New Roman" w:cs="Segoe UI"/>
                <w:b/>
                <w:bCs/>
                <w:color w:val="FFFFFF" w:themeColor="background1"/>
                <w:sz w:val="22"/>
                <w:lang w:eastAsia="fr-FR"/>
              </w:rPr>
              <w:t>23/22</w:t>
            </w:r>
          </w:p>
        </w:tc>
      </w:tr>
      <w:tr w:rsidR="00AA45F0" w:rsidRPr="0091122D" w14:paraId="4777CFD9" w14:textId="77777777" w:rsidTr="00AA45F0">
        <w:trPr>
          <w:trHeight w:val="229"/>
        </w:trPr>
        <w:tc>
          <w:tcPr>
            <w:tcW w:w="1796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85F6E73" w14:textId="77777777" w:rsidR="00AA45F0" w:rsidRPr="0091122D" w:rsidRDefault="00AA45F0" w:rsidP="001C0FF8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2C34" w:themeFill="text2"/>
            <w:vAlign w:val="center"/>
            <w:hideMark/>
          </w:tcPr>
          <w:p w14:paraId="101D03FA" w14:textId="77777777" w:rsidR="00AA45F0" w:rsidRPr="0091122D" w:rsidRDefault="00AA45F0" w:rsidP="001C0FF8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2C34" w:themeFill="text2"/>
            <w:hideMark/>
          </w:tcPr>
          <w:p w14:paraId="442E4B43" w14:textId="77777777" w:rsidR="00AA45F0" w:rsidRPr="0091122D" w:rsidRDefault="00AA45F0" w:rsidP="001C0FF8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2C34" w:themeFill="text2"/>
            <w:vAlign w:val="center"/>
          </w:tcPr>
          <w:p w14:paraId="3F0A2115" w14:textId="77777777" w:rsidR="00AA45F0" w:rsidRPr="0091122D" w:rsidRDefault="00AA45F0" w:rsidP="001C0FF8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442C34" w:themeFill="text2"/>
            <w:vAlign w:val="center"/>
            <w:hideMark/>
          </w:tcPr>
          <w:p w14:paraId="02A3F102" w14:textId="77777777" w:rsidR="00AA45F0" w:rsidRPr="0091122D" w:rsidRDefault="00AA45F0" w:rsidP="001C0FF8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  <w:tc>
          <w:tcPr>
            <w:tcW w:w="5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442C34" w:themeFill="text2"/>
            <w:noWrap/>
            <w:vAlign w:val="center"/>
            <w:hideMark/>
          </w:tcPr>
          <w:p w14:paraId="66618D0D" w14:textId="77777777" w:rsidR="00AA45F0" w:rsidRPr="0091122D" w:rsidRDefault="00AA45F0" w:rsidP="001C0FF8">
            <w:pPr>
              <w:spacing w:line="276" w:lineRule="auto"/>
              <w:jc w:val="center"/>
              <w:rPr>
                <w:rFonts w:cs="Segoe UI"/>
                <w:b/>
                <w:bCs/>
                <w:color w:val="FFFFFF" w:themeColor="background1"/>
                <w:sz w:val="18"/>
                <w:szCs w:val="20"/>
                <w:lang w:eastAsia="fr-FR"/>
              </w:rPr>
            </w:pPr>
            <w:r w:rsidRPr="0091122D">
              <w:rPr>
                <w:rFonts w:cs="Segoe UI"/>
                <w:b/>
                <w:bCs/>
                <w:color w:val="FFFFFF" w:themeColor="background1"/>
                <w:sz w:val="18"/>
                <w:szCs w:val="20"/>
                <w:lang w:eastAsia="fr-FR"/>
              </w:rPr>
              <w:t>moyenne.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442C34" w:themeFill="text2"/>
            <w:noWrap/>
            <w:vAlign w:val="center"/>
            <w:hideMark/>
          </w:tcPr>
          <w:p w14:paraId="476D15D3" w14:textId="77777777" w:rsidR="00AA45F0" w:rsidRPr="0091122D" w:rsidRDefault="00AA45F0" w:rsidP="001C0FF8">
            <w:pPr>
              <w:spacing w:line="276" w:lineRule="auto"/>
              <w:jc w:val="center"/>
              <w:rPr>
                <w:rFonts w:cs="Segoe UI"/>
                <w:b/>
                <w:iCs/>
                <w:color w:val="FFFFFF" w:themeColor="background1"/>
                <w:sz w:val="18"/>
                <w:szCs w:val="20"/>
                <w:lang w:eastAsia="fr-FR"/>
              </w:rPr>
            </w:pPr>
            <w:r w:rsidRPr="0091122D">
              <w:rPr>
                <w:rFonts w:cs="Segoe UI"/>
                <w:b/>
                <w:iCs/>
                <w:color w:val="FFFFFF" w:themeColor="background1"/>
                <w:sz w:val="18"/>
                <w:szCs w:val="20"/>
                <w:lang w:eastAsia="fr-FR"/>
              </w:rPr>
              <w:t>min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42C34" w:themeFill="text2"/>
            <w:noWrap/>
            <w:vAlign w:val="center"/>
            <w:hideMark/>
          </w:tcPr>
          <w:p w14:paraId="3EEB11ED" w14:textId="77777777" w:rsidR="00AA45F0" w:rsidRPr="0091122D" w:rsidRDefault="00AA45F0" w:rsidP="001C0FF8">
            <w:pPr>
              <w:spacing w:line="276" w:lineRule="auto"/>
              <w:jc w:val="center"/>
              <w:rPr>
                <w:rFonts w:cs="Segoe UI"/>
                <w:b/>
                <w:iCs/>
                <w:color w:val="FFFFFF" w:themeColor="background1"/>
                <w:sz w:val="18"/>
                <w:szCs w:val="20"/>
                <w:lang w:eastAsia="fr-FR"/>
              </w:rPr>
            </w:pPr>
            <w:r w:rsidRPr="0091122D">
              <w:rPr>
                <w:rFonts w:cs="Segoe UI"/>
                <w:b/>
                <w:iCs/>
                <w:color w:val="FFFFFF" w:themeColor="background1"/>
                <w:sz w:val="18"/>
                <w:szCs w:val="20"/>
                <w:lang w:eastAsia="fr-FR"/>
              </w:rPr>
              <w:t>max</w:t>
            </w: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42C34" w:themeFill="text2"/>
            <w:vAlign w:val="center"/>
            <w:hideMark/>
          </w:tcPr>
          <w:p w14:paraId="5B1B7582" w14:textId="77777777" w:rsidR="00AA45F0" w:rsidRPr="0091122D" w:rsidRDefault="00AA45F0" w:rsidP="001C0FF8">
            <w:pPr>
              <w:spacing w:line="276" w:lineRule="auto"/>
              <w:jc w:val="center"/>
              <w:rPr>
                <w:rFonts w:ascii="Arial Narrow" w:hAnsi="Arial Narrow" w:cstheme="minorHAnsi"/>
                <w:sz w:val="18"/>
                <w:szCs w:val="20"/>
                <w:lang w:eastAsia="fr-FR"/>
              </w:rPr>
            </w:pPr>
          </w:p>
        </w:tc>
      </w:tr>
      <w:tr w:rsidR="00AA45F0" w:rsidRPr="0091122D" w14:paraId="7F0F36AB" w14:textId="77777777" w:rsidTr="00AA45F0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D8695" w14:textId="448686C9" w:rsidR="00AA45F0" w:rsidRPr="0091122D" w:rsidRDefault="00AA45F0" w:rsidP="00AA45F0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AA45F0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Densité à la mise en place (têtes/m²)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D0D84C" w14:textId="34C89237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15,4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06B11B" w14:textId="0D9E1622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15,0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C515F3" w14:textId="04C3DB24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15,1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E7ED82" w14:textId="68BA9DD0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15,0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5F8F7329" w14:textId="5A451512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15,6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1D41CB0E" w14:textId="27462B95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15,4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0017A5CA" w14:textId="4A02B703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16,3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3FF7B9" w14:textId="313B7F9D" w:rsidR="00AA45F0" w:rsidRPr="00AA45F0" w:rsidRDefault="00AA45F0" w:rsidP="00AA45F0">
            <w:pPr>
              <w:spacing w:line="276" w:lineRule="auto"/>
              <w:jc w:val="center"/>
              <w:rPr>
                <w:b/>
                <w:i/>
                <w:sz w:val="16"/>
                <w:szCs w:val="16"/>
              </w:rPr>
            </w:pPr>
            <w:r w:rsidRPr="00AA45F0">
              <w:rPr>
                <w:b/>
                <w:i/>
                <w:sz w:val="16"/>
                <w:szCs w:val="16"/>
              </w:rPr>
              <w:t>+4,4%</w:t>
            </w:r>
          </w:p>
        </w:tc>
      </w:tr>
      <w:tr w:rsidR="00AA45F0" w:rsidRPr="0091122D" w14:paraId="19FAF68D" w14:textId="77777777" w:rsidTr="00AA45F0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12A06" w14:textId="703BB937" w:rsidR="00AA45F0" w:rsidRPr="0091122D" w:rsidRDefault="00AA45F0" w:rsidP="00AA45F0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AA45F0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Mortalité tech. (%)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A5CADE" w14:textId="11CB61A2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3,5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64AAAD" w14:textId="426D3109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2,2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F4646C" w14:textId="71FEEE0C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2,6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BD5834" w14:textId="5BFF4303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2,2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73ED9BFA" w14:textId="6ABA9F48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2,6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7D85C4E5" w14:textId="147D7B27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1,8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0FDF87CB" w14:textId="2CEA5385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3,2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69414E" w14:textId="3404EFB4" w:rsidR="00AA45F0" w:rsidRPr="00AA45F0" w:rsidRDefault="00AA45F0" w:rsidP="00AA45F0">
            <w:pPr>
              <w:spacing w:line="276" w:lineRule="auto"/>
              <w:jc w:val="center"/>
              <w:rPr>
                <w:b/>
                <w:i/>
                <w:sz w:val="16"/>
                <w:szCs w:val="16"/>
              </w:rPr>
            </w:pPr>
            <w:r w:rsidRPr="00AA45F0">
              <w:rPr>
                <w:b/>
                <w:i/>
                <w:sz w:val="16"/>
                <w:szCs w:val="16"/>
              </w:rPr>
              <w:t>+17,6%</w:t>
            </w:r>
          </w:p>
        </w:tc>
      </w:tr>
      <w:tr w:rsidR="00AA45F0" w:rsidRPr="0091122D" w14:paraId="65AAB824" w14:textId="77777777" w:rsidTr="00AA45F0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12EF4" w14:textId="5605A8FE" w:rsidR="00AA45F0" w:rsidRPr="0091122D" w:rsidRDefault="00AA45F0" w:rsidP="00AA45F0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AA45F0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Indice de consommation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03152B" w14:textId="0474BD21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2,56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4FD3E3" w14:textId="0D884C25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2,51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066F5" w14:textId="40DDE0E9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2,50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FAA762" w14:textId="1B0A30B3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2,51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73F44765" w14:textId="70FB05A3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2,52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7D63E400" w14:textId="69142A69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2,48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7C2ECD01" w14:textId="45ABE313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2,58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7BAD0E" w14:textId="2BB6DF33" w:rsidR="00AA45F0" w:rsidRPr="00AA45F0" w:rsidRDefault="00AA45F0" w:rsidP="00AA45F0">
            <w:pPr>
              <w:spacing w:line="276" w:lineRule="auto"/>
              <w:jc w:val="center"/>
              <w:rPr>
                <w:b/>
                <w:i/>
                <w:sz w:val="16"/>
                <w:szCs w:val="16"/>
              </w:rPr>
            </w:pPr>
            <w:r w:rsidRPr="00AA45F0">
              <w:rPr>
                <w:b/>
                <w:i/>
                <w:sz w:val="16"/>
                <w:szCs w:val="16"/>
              </w:rPr>
              <w:t>+0,0%</w:t>
            </w:r>
          </w:p>
        </w:tc>
      </w:tr>
      <w:tr w:rsidR="00AA45F0" w:rsidRPr="0091122D" w14:paraId="42071C92" w14:textId="77777777" w:rsidTr="00AA45F0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736E9" w14:textId="1D74154D" w:rsidR="00AA45F0" w:rsidRPr="0091122D" w:rsidRDefault="00AA45F0" w:rsidP="00AA45F0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AA45F0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Index de Performance moyen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B26FD2" w14:textId="39EF658D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202,7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78A9B4" w14:textId="3017B19C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200,4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30CC6" w14:textId="180569EB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207,7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DDCC1E" w14:textId="22BD1159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200,4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3FEC599D" w14:textId="4A4F46EB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201,4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6936B725" w14:textId="5E607911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191,0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731D01D8" w14:textId="361156E5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207,2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DCC1E4" w14:textId="2E6273E5" w:rsidR="00AA45F0" w:rsidRPr="00AA45F0" w:rsidRDefault="00AA45F0" w:rsidP="00AA45F0">
            <w:pPr>
              <w:spacing w:line="276" w:lineRule="auto"/>
              <w:jc w:val="center"/>
              <w:rPr>
                <w:b/>
                <w:i/>
                <w:sz w:val="16"/>
                <w:szCs w:val="16"/>
              </w:rPr>
            </w:pPr>
            <w:r w:rsidRPr="00AA45F0">
              <w:rPr>
                <w:b/>
                <w:i/>
                <w:sz w:val="16"/>
                <w:szCs w:val="16"/>
              </w:rPr>
              <w:t>+0,5%</w:t>
            </w:r>
          </w:p>
        </w:tc>
      </w:tr>
      <w:tr w:rsidR="00AA45F0" w:rsidRPr="0091122D" w14:paraId="0769C68F" w14:textId="77777777" w:rsidTr="00AA45F0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FF797" w14:textId="0C6E7EA2" w:rsidR="00AA45F0" w:rsidRPr="0091122D" w:rsidRDefault="00AA45F0" w:rsidP="00AA45F0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AA45F0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Age d'abattage mâles (jours)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2A1A93" w14:textId="64823707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82,7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4A2E28" w14:textId="7285E786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80,8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D96336" w14:textId="160FF3AC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80,8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BFEEAD" w14:textId="7D03C7DA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80,8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7A343770" w14:textId="1516E325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81,2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403FC6AA" w14:textId="2A14BA1D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79,9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69B52EB6" w14:textId="7834C2CC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83,0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CDFCD8" w14:textId="634A28A1" w:rsidR="00AA45F0" w:rsidRPr="00AA45F0" w:rsidRDefault="00AA45F0" w:rsidP="00AA45F0">
            <w:pPr>
              <w:spacing w:line="276" w:lineRule="auto"/>
              <w:jc w:val="center"/>
              <w:rPr>
                <w:b/>
                <w:i/>
                <w:sz w:val="16"/>
                <w:szCs w:val="16"/>
              </w:rPr>
            </w:pPr>
            <w:r w:rsidRPr="00AA45F0">
              <w:rPr>
                <w:b/>
                <w:i/>
                <w:sz w:val="16"/>
                <w:szCs w:val="16"/>
              </w:rPr>
              <w:t>+0,5%</w:t>
            </w:r>
          </w:p>
        </w:tc>
      </w:tr>
      <w:tr w:rsidR="00AA45F0" w:rsidRPr="0091122D" w14:paraId="6F22E262" w14:textId="77777777" w:rsidTr="00AA45F0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3187D" w14:textId="4AA7DC7E" w:rsidR="00AA45F0" w:rsidRPr="0091122D" w:rsidRDefault="00AA45F0" w:rsidP="00AA45F0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AA45F0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Age d'abattage femelles (jours)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FF6A9F" w14:textId="0416ECA0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66,5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AA2F4E" w14:textId="7E805D16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66,8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57923" w14:textId="1D800038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67,1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64F73A" w14:textId="5295151F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66,8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356D444D" w14:textId="3C58299E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67,9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3BE2000F" w14:textId="1D4166B2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67,0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6829213A" w14:textId="710D7B66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69,1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ECAFD9" w14:textId="01AA9F16" w:rsidR="00AA45F0" w:rsidRPr="00AA45F0" w:rsidRDefault="00AA45F0" w:rsidP="00AA45F0">
            <w:pPr>
              <w:spacing w:line="276" w:lineRule="auto"/>
              <w:jc w:val="center"/>
              <w:rPr>
                <w:b/>
                <w:i/>
                <w:sz w:val="16"/>
                <w:szCs w:val="16"/>
              </w:rPr>
            </w:pPr>
            <w:r w:rsidRPr="00AA45F0">
              <w:rPr>
                <w:b/>
                <w:i/>
                <w:sz w:val="16"/>
                <w:szCs w:val="16"/>
              </w:rPr>
              <w:t>+1,7%</w:t>
            </w:r>
          </w:p>
        </w:tc>
      </w:tr>
      <w:tr w:rsidR="00AA45F0" w:rsidRPr="0091122D" w14:paraId="4F2647EE" w14:textId="77777777" w:rsidTr="00AA45F0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BF8A" w14:textId="59CD6D68" w:rsidR="00AA45F0" w:rsidRPr="0091122D" w:rsidRDefault="00AA45F0" w:rsidP="00AA45F0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AA45F0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Poids vif à moyen (kg)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E7E760" w14:textId="233BD1DD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4,1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A42A56" w14:textId="48EED610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4,0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F904A1" w14:textId="0D97084B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4,1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3350CF" w14:textId="7625EEF9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4,0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01AFD125" w14:textId="284DBC79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4,0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50F737E8" w14:textId="494424BB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3,8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3728935B" w14:textId="5641EB4E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4,2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9CCE5" w14:textId="397DEC1C" w:rsidR="00AA45F0" w:rsidRPr="00AA45F0" w:rsidRDefault="00AA45F0" w:rsidP="00AA45F0">
            <w:pPr>
              <w:spacing w:line="276" w:lineRule="auto"/>
              <w:jc w:val="center"/>
              <w:rPr>
                <w:b/>
                <w:i/>
                <w:sz w:val="16"/>
                <w:szCs w:val="16"/>
              </w:rPr>
            </w:pPr>
            <w:r w:rsidRPr="00AA45F0">
              <w:rPr>
                <w:b/>
                <w:i/>
                <w:sz w:val="16"/>
                <w:szCs w:val="16"/>
              </w:rPr>
              <w:t>+0,3%</w:t>
            </w:r>
          </w:p>
        </w:tc>
      </w:tr>
      <w:tr w:rsidR="00AA45F0" w:rsidRPr="0091122D" w14:paraId="67378164" w14:textId="77777777" w:rsidTr="00AA45F0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24E08" w14:textId="2BF8AA76" w:rsidR="00AA45F0" w:rsidRPr="0091122D" w:rsidRDefault="00AA45F0" w:rsidP="00AA45F0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AA45F0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Poids vif mâles (kg)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9830D9" w14:textId="523B63B0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4,69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96A130" w14:textId="4B6C478E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4,51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B29CA9" w14:textId="1401ECA7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4,56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30BA49" w14:textId="28E082E2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4,51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0C6779E2" w14:textId="4809E521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4,66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78BB9436" w14:textId="3EA7F256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4,61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4F31D5E6" w14:textId="4C08B4CB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4,74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E7C32D" w14:textId="274BAED0" w:rsidR="00AA45F0" w:rsidRPr="00AA45F0" w:rsidRDefault="00AA45F0" w:rsidP="00AA45F0">
            <w:pPr>
              <w:spacing w:line="276" w:lineRule="auto"/>
              <w:jc w:val="center"/>
              <w:rPr>
                <w:b/>
                <w:i/>
                <w:sz w:val="16"/>
                <w:szCs w:val="16"/>
              </w:rPr>
            </w:pPr>
            <w:r w:rsidRPr="00AA45F0">
              <w:rPr>
                <w:b/>
                <w:i/>
                <w:sz w:val="16"/>
                <w:szCs w:val="16"/>
              </w:rPr>
              <w:t>+3,4%</w:t>
            </w:r>
          </w:p>
        </w:tc>
      </w:tr>
      <w:tr w:rsidR="00AA45F0" w:rsidRPr="0091122D" w14:paraId="61CBA941" w14:textId="77777777" w:rsidTr="00AA45F0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BD6AF" w14:textId="6C68D35E" w:rsidR="00AA45F0" w:rsidRPr="0091122D" w:rsidRDefault="00AA45F0" w:rsidP="00AA45F0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AA45F0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Poids vif femelles (kg)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17CCFE" w14:textId="51FAEF5A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2,50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2008D0" w14:textId="22BD3C1E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2,51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FED38C" w14:textId="50B81E5E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2,56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06A6B6" w14:textId="4271E353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2,51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2336498B" w14:textId="262AC590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2,59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74B02086" w14:textId="51E9FA0E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2,55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23DCBC60" w14:textId="182AD5A3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2,66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3386EA" w14:textId="0AD43CF8" w:rsidR="00AA45F0" w:rsidRPr="00AA45F0" w:rsidRDefault="00AA45F0" w:rsidP="00AA45F0">
            <w:pPr>
              <w:spacing w:line="276" w:lineRule="auto"/>
              <w:jc w:val="center"/>
              <w:rPr>
                <w:b/>
                <w:i/>
                <w:sz w:val="16"/>
                <w:szCs w:val="16"/>
              </w:rPr>
            </w:pPr>
            <w:r w:rsidRPr="00AA45F0">
              <w:rPr>
                <w:b/>
                <w:i/>
                <w:sz w:val="16"/>
                <w:szCs w:val="16"/>
              </w:rPr>
              <w:t>+3,2%</w:t>
            </w:r>
          </w:p>
        </w:tc>
      </w:tr>
      <w:tr w:rsidR="00AA45F0" w:rsidRPr="0091122D" w14:paraId="2AA0F28E" w14:textId="77777777" w:rsidTr="00AA45F0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9122E" w14:textId="658C96FF" w:rsidR="00AA45F0" w:rsidRPr="0091122D" w:rsidRDefault="00AA45F0" w:rsidP="00AA45F0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AA45F0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Durée de vide sanitaire (jours)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AB5A50" w14:textId="7FF56192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31,6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B45C3E" w14:textId="03AD1973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24,1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43A4AA" w14:textId="22B60A8D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45,4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110E69" w14:textId="3CBF786C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24,1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4462A757" w14:textId="35E4B117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17BA7C3D" w14:textId="48E07D55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683CFC83" w14:textId="086EE530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B00AF4" w14:textId="792ADF13" w:rsidR="00AA45F0" w:rsidRPr="00AA45F0" w:rsidRDefault="00AA45F0" w:rsidP="00AA45F0">
            <w:pPr>
              <w:spacing w:line="276" w:lineRule="auto"/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-</w:t>
            </w:r>
          </w:p>
        </w:tc>
      </w:tr>
      <w:tr w:rsidR="00AA45F0" w:rsidRPr="0091122D" w14:paraId="5D3B8B15" w14:textId="77777777" w:rsidTr="00AA45F0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60919" w14:textId="035C36C7" w:rsidR="00AA45F0" w:rsidRPr="0091122D" w:rsidRDefault="00AA45F0" w:rsidP="00AA45F0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AA45F0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Nombre de bandes par an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180A47" w14:textId="57A24F91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3,2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4F2BEC" w14:textId="08D35348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3,5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54C651" w14:textId="2E2EB052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3,0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48D323" w14:textId="502F1859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3,5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58D8CB04" w14:textId="4F766621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0FF14879" w14:textId="7A4646DC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367612A3" w14:textId="5D01D81D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B5D865" w14:textId="0F33E444" w:rsidR="00AA45F0" w:rsidRPr="00AA45F0" w:rsidRDefault="00AA45F0" w:rsidP="00AA45F0">
            <w:pPr>
              <w:spacing w:line="276" w:lineRule="auto"/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-</w:t>
            </w:r>
          </w:p>
        </w:tc>
      </w:tr>
      <w:tr w:rsidR="00AA45F0" w:rsidRPr="0091122D" w14:paraId="09C2D578" w14:textId="77777777" w:rsidTr="00AA45F0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39026" w14:textId="4ADB6B86" w:rsidR="00AA45F0" w:rsidRPr="0091122D" w:rsidRDefault="00AA45F0" w:rsidP="00AA45F0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AA45F0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Productivité par bande (kg/m²/bande)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CDF4BF" w14:textId="34F6B408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60,3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330F49" w14:textId="77657696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57,1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E63CD" w14:textId="0A8356FA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59,3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A761C0" w14:textId="6BAC594F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57,1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375DD805" w14:textId="4DEB1725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59,9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2635066B" w14:textId="4EE3D290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58,7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5B43FF1A" w14:textId="1511BC47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A45F0">
              <w:rPr>
                <w:b/>
                <w:sz w:val="16"/>
                <w:szCs w:val="16"/>
              </w:rPr>
              <w:t>61,1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9E662E" w14:textId="2DE0718A" w:rsidR="00AA45F0" w:rsidRPr="00AA45F0" w:rsidRDefault="00AA45F0" w:rsidP="00AA45F0">
            <w:pPr>
              <w:spacing w:line="276" w:lineRule="auto"/>
              <w:jc w:val="center"/>
              <w:rPr>
                <w:b/>
                <w:i/>
                <w:sz w:val="16"/>
                <w:szCs w:val="16"/>
              </w:rPr>
            </w:pPr>
            <w:r w:rsidRPr="00AA45F0">
              <w:rPr>
                <w:b/>
                <w:i/>
                <w:sz w:val="16"/>
                <w:szCs w:val="16"/>
              </w:rPr>
              <w:t>+4,9%</w:t>
            </w:r>
          </w:p>
        </w:tc>
      </w:tr>
      <w:tr w:rsidR="00AA45F0" w:rsidRPr="0091122D" w14:paraId="0762CAB0" w14:textId="77777777" w:rsidTr="00AA45F0">
        <w:trPr>
          <w:trHeight w:val="300"/>
        </w:trPr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41F82" w14:textId="71276AB4" w:rsidR="00AA45F0" w:rsidRPr="0091122D" w:rsidRDefault="00AA45F0" w:rsidP="00AA45F0">
            <w:pPr>
              <w:spacing w:before="0" w:after="0"/>
              <w:jc w:val="left"/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</w:pPr>
            <w:r w:rsidRPr="00AA45F0">
              <w:rPr>
                <w:rFonts w:eastAsia="Times New Roman" w:cs="Segoe UI"/>
                <w:b/>
                <w:bCs/>
                <w:noProof/>
                <w:color w:val="000000"/>
                <w:sz w:val="16"/>
                <w:szCs w:val="20"/>
                <w:lang w:eastAsia="fr-FR"/>
              </w:rPr>
              <w:t>Productivité annuelle (kg / m² /an)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B97991" w14:textId="4EECAE7B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194,8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79AA7B" w14:textId="68EE8783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191,1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E25CD" w14:textId="21D19CD6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174,0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4CD959" w14:textId="017A74F8" w:rsidR="00AA45F0" w:rsidRPr="00AA45F0" w:rsidRDefault="00AA45F0" w:rsidP="00AA45F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A45F0">
              <w:rPr>
                <w:sz w:val="16"/>
                <w:szCs w:val="16"/>
              </w:rPr>
              <w:t>191,1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F1CC" w:themeFill="accent3" w:themeFillTint="33"/>
            <w:noWrap/>
          </w:tcPr>
          <w:p w14:paraId="2C3B2E29" w14:textId="12A1040F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75669410" w14:textId="471330EF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4ED" w:themeFill="accent4"/>
            <w:noWrap/>
          </w:tcPr>
          <w:p w14:paraId="7B4B1A5A" w14:textId="5DD528F5" w:rsidR="00AA45F0" w:rsidRPr="00AA45F0" w:rsidRDefault="00AA45F0" w:rsidP="00AA45F0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3EE84F" w14:textId="12FD168A" w:rsidR="00AA45F0" w:rsidRPr="00AA45F0" w:rsidRDefault="00AA45F0" w:rsidP="00AA45F0">
            <w:pPr>
              <w:spacing w:line="276" w:lineRule="auto"/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-</w:t>
            </w:r>
          </w:p>
        </w:tc>
      </w:tr>
    </w:tbl>
    <w:p w14:paraId="7164DC04" w14:textId="77777777" w:rsidR="00EE0D93" w:rsidRPr="00EE0D93" w:rsidRDefault="00AA45F0" w:rsidP="00EE0D93">
      <w:pPr>
        <w:spacing w:before="0" w:after="0"/>
        <w:jc w:val="right"/>
        <w:rPr>
          <w:b/>
          <w:i/>
          <w:color w:val="808080" w:themeColor="background1" w:themeShade="80"/>
          <w:sz w:val="16"/>
        </w:rPr>
      </w:pPr>
      <w:r w:rsidRPr="00EE0D93">
        <w:rPr>
          <w:b/>
          <w:i/>
          <w:color w:val="808080" w:themeColor="background1" w:themeShade="80"/>
          <w:sz w:val="16"/>
        </w:rPr>
        <w:t>s : secret statistique, une seule réponse obtenue</w:t>
      </w:r>
    </w:p>
    <w:p w14:paraId="174491CA" w14:textId="0801A2AD" w:rsidR="00AA45F0" w:rsidRPr="00EE0D93" w:rsidRDefault="00EE0D93" w:rsidP="00EE0D93">
      <w:pPr>
        <w:spacing w:before="0" w:after="0"/>
        <w:jc w:val="right"/>
        <w:rPr>
          <w:b/>
          <w:i/>
          <w:color w:val="808080" w:themeColor="background1" w:themeShade="80"/>
          <w:sz w:val="16"/>
        </w:rPr>
      </w:pPr>
      <w:r w:rsidRPr="00EE0D93">
        <w:rPr>
          <w:b/>
          <w:i/>
          <w:color w:val="808080" w:themeColor="background1" w:themeShade="80"/>
          <w:sz w:val="16"/>
        </w:rPr>
        <w:t>P</w:t>
      </w:r>
      <w:r w:rsidR="00AA45F0" w:rsidRPr="00EE0D93">
        <w:rPr>
          <w:b/>
          <w:i/>
          <w:color w:val="808080" w:themeColor="background1" w:themeShade="80"/>
          <w:sz w:val="16"/>
        </w:rPr>
        <w:t>as de réponse concernant le nombre de bandes et donc pas de calcul de la productivité annuelle qui en dépend</w:t>
      </w:r>
    </w:p>
    <w:p w14:paraId="28D83DDB" w14:textId="7F542EB2" w:rsidR="00AA45F0" w:rsidRDefault="00EE0D93">
      <w:pPr>
        <w:spacing w:before="0" w:line="259" w:lineRule="auto"/>
        <w:jc w:val="left"/>
      </w:pPr>
      <w:r>
        <w:rPr>
          <w:noProof/>
          <w:lang w:eastAsia="fr-FR"/>
        </w:rPr>
        <w:drawing>
          <wp:inline distT="0" distB="0" distL="0" distR="0" wp14:anchorId="23DC25F0" wp14:editId="14250808">
            <wp:extent cx="6968721" cy="2923309"/>
            <wp:effectExtent l="0" t="0" r="3810" b="0"/>
            <wp:docPr id="13" name="Graphique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r w:rsidR="00AA45F0">
        <w:br w:type="page"/>
      </w:r>
    </w:p>
    <w:p w14:paraId="38D7F476" w14:textId="54039782" w:rsidR="0091122D" w:rsidRDefault="0091122D" w:rsidP="00AA45F0">
      <w:pPr>
        <w:jc w:val="center"/>
      </w:pPr>
    </w:p>
    <w:p w14:paraId="7ABA9E76" w14:textId="4709BD86" w:rsidR="0091122D" w:rsidRPr="00D23DFB" w:rsidRDefault="00B273EF" w:rsidP="00AA45F0">
      <w:pPr>
        <w:pStyle w:val="Titre1"/>
      </w:pPr>
      <w:bookmarkStart w:id="4" w:name="_Toc196226463"/>
      <w:r>
        <w:t>In</w:t>
      </w:r>
      <w:r w:rsidR="0091122D">
        <w:t>dices coûts matières premières pour l’a</w:t>
      </w:r>
      <w:r w:rsidR="0091122D" w:rsidRPr="00D23DFB">
        <w:t>liment</w:t>
      </w:r>
      <w:bookmarkEnd w:id="4"/>
    </w:p>
    <w:p w14:paraId="05222A55" w14:textId="56076966" w:rsidR="0091122D" w:rsidRDefault="0091122D" w:rsidP="0091122D"/>
    <w:tbl>
      <w:tblPr>
        <w:tblW w:w="707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518"/>
        <w:gridCol w:w="1447"/>
        <w:gridCol w:w="1438"/>
        <w:gridCol w:w="1668"/>
      </w:tblGrid>
      <w:tr w:rsidR="0091122D" w:rsidRPr="00110466" w14:paraId="73438617" w14:textId="77777777" w:rsidTr="00EE0D93">
        <w:trPr>
          <w:trHeight w:val="522"/>
          <w:jc w:val="center"/>
        </w:trPr>
        <w:tc>
          <w:tcPr>
            <w:tcW w:w="2518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FF40964" w14:textId="77777777" w:rsidR="0091122D" w:rsidRPr="00110466" w:rsidRDefault="0091122D" w:rsidP="0091122D">
            <w:pPr>
              <w:spacing w:before="60" w:after="60"/>
              <w:ind w:left="67"/>
              <w:jc w:val="center"/>
              <w:rPr>
                <w:rFonts w:cstheme="minorHAnsi"/>
                <w:b/>
                <w:i/>
                <w:caps/>
                <w:noProof/>
                <w:szCs w:val="20"/>
                <w:highlight w:val="yellow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008D9E" w:themeFill="accent2"/>
            <w:vAlign w:val="center"/>
            <w:hideMark/>
          </w:tcPr>
          <w:p w14:paraId="50192C2D" w14:textId="52701C37" w:rsidR="0091122D" w:rsidRPr="00110466" w:rsidRDefault="00C71BFD" w:rsidP="0091122D">
            <w:pPr>
              <w:spacing w:before="60" w:after="60"/>
              <w:jc w:val="center"/>
              <w:rPr>
                <w:rFonts w:cstheme="minorHAnsi"/>
                <w:b/>
                <w:i/>
                <w:caps/>
                <w:noProof/>
                <w:szCs w:val="20"/>
              </w:rPr>
            </w:pPr>
            <w:r>
              <w:rPr>
                <w:rFonts w:cs="Arial"/>
                <w:b/>
                <w:i/>
                <w:noProof/>
              </w:rPr>
              <w:t>Poulet standard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F2B708" w:themeFill="accent3"/>
            <w:vAlign w:val="center"/>
          </w:tcPr>
          <w:p w14:paraId="70C09515" w14:textId="0538F066" w:rsidR="0091122D" w:rsidRPr="00110466" w:rsidRDefault="0091122D" w:rsidP="00C71BFD">
            <w:pPr>
              <w:spacing w:before="60" w:after="60"/>
              <w:jc w:val="center"/>
              <w:rPr>
                <w:rFonts w:cs="Arial"/>
                <w:b/>
                <w:i/>
                <w:noProof/>
              </w:rPr>
            </w:pPr>
            <w:r>
              <w:rPr>
                <w:rFonts w:cs="Arial"/>
                <w:b/>
                <w:i/>
                <w:noProof/>
              </w:rPr>
              <w:t>Dinde</w:t>
            </w:r>
            <w:r w:rsidR="00C71BFD">
              <w:rPr>
                <w:rFonts w:cs="Arial"/>
                <w:b/>
                <w:i/>
                <w:noProof/>
              </w:rPr>
              <w:t xml:space="preserve"> standard</w:t>
            </w:r>
          </w:p>
        </w:tc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14:paraId="2724458F" w14:textId="5D50A0C7" w:rsidR="0091122D" w:rsidRPr="00110466" w:rsidRDefault="0091122D" w:rsidP="0091122D">
            <w:pPr>
              <w:spacing w:before="60" w:after="60"/>
              <w:jc w:val="center"/>
              <w:rPr>
                <w:rFonts w:cs="Arial"/>
                <w:b/>
                <w:i/>
                <w:noProof/>
              </w:rPr>
            </w:pPr>
            <w:r>
              <w:rPr>
                <w:rFonts w:cs="Arial"/>
                <w:b/>
                <w:i/>
                <w:noProof/>
              </w:rPr>
              <w:t>C</w:t>
            </w:r>
            <w:r w:rsidR="00C71BFD">
              <w:rPr>
                <w:rFonts w:cs="Arial"/>
                <w:b/>
                <w:i/>
                <w:noProof/>
              </w:rPr>
              <w:t>anard standard</w:t>
            </w:r>
          </w:p>
        </w:tc>
      </w:tr>
      <w:tr w:rsidR="0091122D" w:rsidRPr="00110466" w14:paraId="51232612" w14:textId="77777777" w:rsidTr="00EE0D93">
        <w:trPr>
          <w:trHeight w:hRule="exact" w:val="897"/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0C85A9DD" w14:textId="77777777" w:rsidR="0091122D" w:rsidRPr="00B273EF" w:rsidRDefault="0091122D" w:rsidP="0091122D">
            <w:pPr>
              <w:spacing w:before="0"/>
              <w:jc w:val="left"/>
              <w:rPr>
                <w:rFonts w:cs="Arial"/>
                <w:b/>
                <w:noProof/>
              </w:rPr>
            </w:pPr>
            <w:r w:rsidRPr="00B273EF">
              <w:rPr>
                <w:rFonts w:cs="Arial"/>
                <w:b/>
                <w:noProof/>
              </w:rPr>
              <w:t>Moyenne 2023</w:t>
            </w:r>
          </w:p>
          <w:p w14:paraId="007C28BB" w14:textId="07FC980C" w:rsidR="0091122D" w:rsidRPr="00110466" w:rsidRDefault="0091122D" w:rsidP="0091122D">
            <w:pPr>
              <w:spacing w:before="0"/>
              <w:jc w:val="left"/>
              <w:rPr>
                <w:rFonts w:cstheme="minorHAnsi"/>
                <w:i/>
                <w:noProof/>
                <w:szCs w:val="20"/>
                <w:highlight w:val="yellow"/>
              </w:rPr>
            </w:pPr>
            <w:r>
              <w:rPr>
                <w:rFonts w:cs="Arial"/>
                <w:i/>
                <w:noProof/>
              </w:rPr>
              <w:t>Evolution 2023 vs. 2022</w:t>
            </w: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  <w:shd w:val="clear" w:color="auto" w:fill="008D9E" w:themeFill="accent2"/>
            <w:vAlign w:val="center"/>
            <w:hideMark/>
          </w:tcPr>
          <w:p w14:paraId="4B26191A" w14:textId="109C4B96" w:rsidR="0091122D" w:rsidRPr="00B273EF" w:rsidRDefault="00C71BFD" w:rsidP="00C71BFD">
            <w:pPr>
              <w:spacing w:before="0"/>
              <w:jc w:val="center"/>
              <w:rPr>
                <w:rFonts w:cs="Arial"/>
                <w:b/>
                <w:noProof/>
              </w:rPr>
            </w:pPr>
            <w:r w:rsidRPr="00B273EF">
              <w:rPr>
                <w:rFonts w:cs="Arial"/>
                <w:b/>
                <w:noProof/>
              </w:rPr>
              <w:t>130,28</w:t>
            </w:r>
          </w:p>
          <w:p w14:paraId="36333187" w14:textId="20B7A8CE" w:rsidR="0091122D" w:rsidRPr="0091122D" w:rsidRDefault="00C71BFD" w:rsidP="00C71BFD">
            <w:pPr>
              <w:spacing w:before="0"/>
              <w:jc w:val="center"/>
              <w:rPr>
                <w:rFonts w:cs="Arial"/>
                <w:i/>
                <w:noProof/>
              </w:rPr>
            </w:pPr>
            <w:r>
              <w:rPr>
                <w:rFonts w:cs="Arial"/>
                <w:i/>
                <w:noProof/>
              </w:rPr>
              <w:t>-16,7%</w:t>
            </w: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B708" w:themeFill="accent3"/>
            <w:vAlign w:val="center"/>
          </w:tcPr>
          <w:p w14:paraId="5A535E65" w14:textId="68A91E5D" w:rsidR="0091122D" w:rsidRPr="00B273EF" w:rsidRDefault="00C71BFD" w:rsidP="00C71BFD">
            <w:pPr>
              <w:spacing w:before="0"/>
              <w:jc w:val="center"/>
              <w:rPr>
                <w:rFonts w:cs="Arial"/>
                <w:b/>
                <w:noProof/>
              </w:rPr>
            </w:pPr>
            <w:r w:rsidRPr="00B273EF">
              <w:rPr>
                <w:rFonts w:cs="Arial"/>
                <w:b/>
                <w:noProof/>
              </w:rPr>
              <w:t>126,00</w:t>
            </w:r>
          </w:p>
          <w:p w14:paraId="64FFC63C" w14:textId="6197F118" w:rsidR="0091122D" w:rsidRPr="0091122D" w:rsidRDefault="00C71BFD" w:rsidP="00C71BFD">
            <w:pPr>
              <w:spacing w:before="0"/>
              <w:jc w:val="center"/>
              <w:rPr>
                <w:rFonts w:cs="Arial"/>
                <w:i/>
                <w:noProof/>
              </w:rPr>
            </w:pPr>
            <w:r>
              <w:rPr>
                <w:rFonts w:cs="Arial"/>
                <w:i/>
                <w:noProof/>
              </w:rPr>
              <w:t>-15,2%</w:t>
            </w:r>
          </w:p>
        </w:tc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7ED68" w14:textId="21E7A17A" w:rsidR="0091122D" w:rsidRPr="00B273EF" w:rsidRDefault="00C71BFD" w:rsidP="00C71BFD">
            <w:pPr>
              <w:spacing w:before="0"/>
              <w:jc w:val="center"/>
              <w:rPr>
                <w:rFonts w:cs="Arial"/>
                <w:b/>
                <w:noProof/>
              </w:rPr>
            </w:pPr>
            <w:r w:rsidRPr="00B273EF">
              <w:rPr>
                <w:rFonts w:cs="Arial"/>
                <w:b/>
                <w:noProof/>
              </w:rPr>
              <w:t>132,18</w:t>
            </w:r>
          </w:p>
          <w:p w14:paraId="4364C7F5" w14:textId="18466BF8" w:rsidR="0091122D" w:rsidRPr="0091122D" w:rsidRDefault="00C71BFD" w:rsidP="00C71BFD">
            <w:pPr>
              <w:spacing w:before="0"/>
              <w:jc w:val="center"/>
              <w:rPr>
                <w:rFonts w:cs="Arial"/>
                <w:i/>
                <w:noProof/>
              </w:rPr>
            </w:pPr>
            <w:r>
              <w:rPr>
                <w:rFonts w:cs="Arial"/>
                <w:i/>
                <w:noProof/>
              </w:rPr>
              <w:t>-18,3%</w:t>
            </w:r>
          </w:p>
        </w:tc>
      </w:tr>
    </w:tbl>
    <w:p w14:paraId="756348DD" w14:textId="77777777" w:rsidR="0091122D" w:rsidRDefault="0091122D" w:rsidP="0091122D"/>
    <w:p w14:paraId="0ABEAB64" w14:textId="77777777" w:rsidR="0091122D" w:rsidRPr="00926DE9" w:rsidRDefault="0091122D" w:rsidP="0091122D">
      <w:r>
        <w:rPr>
          <w:noProof/>
          <w:lang w:eastAsia="fr-FR"/>
        </w:rPr>
        <w:drawing>
          <wp:inline distT="0" distB="0" distL="0" distR="0" wp14:anchorId="4FC1CAC2" wp14:editId="0AFDADCC">
            <wp:extent cx="6696075" cy="3390900"/>
            <wp:effectExtent l="0" t="0" r="0" b="0"/>
            <wp:docPr id="24" name="Graphique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2EDA473C" w14:textId="2093F4A5" w:rsidR="0091122D" w:rsidRDefault="0091122D">
      <w:pPr>
        <w:spacing w:before="0" w:line="259" w:lineRule="auto"/>
        <w:jc w:val="left"/>
      </w:pPr>
    </w:p>
    <w:p w14:paraId="5E241FB4" w14:textId="3F2CA59D" w:rsidR="0091122D" w:rsidRDefault="0091122D" w:rsidP="00DB44AA"/>
    <w:p w14:paraId="2A8A4CA1" w14:textId="05E35526" w:rsidR="00DB44AA" w:rsidRPr="00F31164" w:rsidRDefault="00DB44AA" w:rsidP="00DB44AA">
      <w:pPr>
        <w:jc w:val="center"/>
        <w:sectPr w:rsidR="00DB44AA" w:rsidRPr="00F31164" w:rsidSect="00DD5CE0">
          <w:footerReference w:type="first" r:id="rId23"/>
          <w:pgSz w:w="11906" w:h="16838"/>
          <w:pgMar w:top="720" w:right="720" w:bottom="720" w:left="720" w:header="708" w:footer="708" w:gutter="0"/>
          <w:pgNumType w:start="1"/>
          <w:cols w:space="708"/>
          <w:docGrid w:linePitch="360"/>
        </w:sectPr>
      </w:pPr>
      <w:r>
        <w:t xml:space="preserve">Pour </w:t>
      </w:r>
      <w:r w:rsidR="001C2440">
        <w:t>toutes</w:t>
      </w:r>
      <w:r>
        <w:t xml:space="preserve"> question</w:t>
      </w:r>
      <w:r w:rsidR="001C2440">
        <w:t>s,</w:t>
      </w:r>
      <w:r>
        <w:t xml:space="preserve"> remarque</w:t>
      </w:r>
      <w:r w:rsidR="001C2440">
        <w:t>s ou complément</w:t>
      </w:r>
      <w:r w:rsidR="002306C5">
        <w:t>s</w:t>
      </w:r>
      <w:r>
        <w:t xml:space="preserve">, vous pouvez contacter </w:t>
      </w:r>
      <w:hyperlink r:id="rId24" w:history="1">
        <w:r w:rsidR="00B273EF" w:rsidRPr="00B47BCA">
          <w:rPr>
            <w:rStyle w:val="Lienhypertexte"/>
          </w:rPr>
          <w:t>desole@itavi.asso.fr</w:t>
        </w:r>
      </w:hyperlink>
      <w:r w:rsidR="001C2440">
        <w:t xml:space="preserve"> </w:t>
      </w:r>
    </w:p>
    <w:p w14:paraId="39880EAE" w14:textId="699C714D" w:rsidR="00185EE9" w:rsidRDefault="00185EE9" w:rsidP="00C5246A">
      <w:pPr>
        <w:spacing w:before="0" w:line="259" w:lineRule="auto"/>
        <w:jc w:val="left"/>
      </w:pPr>
    </w:p>
    <w:p w14:paraId="04C8EE63" w14:textId="7B2A6CF2" w:rsidR="00185EE9" w:rsidRDefault="00185EE9" w:rsidP="00D40460">
      <w:pPr>
        <w:ind w:left="426"/>
      </w:pPr>
    </w:p>
    <w:p w14:paraId="7FEAD6E4" w14:textId="6B66E50D" w:rsidR="00185EE9" w:rsidRDefault="00185EE9" w:rsidP="00D40460">
      <w:pPr>
        <w:ind w:left="426"/>
      </w:pPr>
    </w:p>
    <w:p w14:paraId="5F27B527" w14:textId="4F8ED92B" w:rsidR="00185EE9" w:rsidRDefault="00185EE9" w:rsidP="00D40460">
      <w:pPr>
        <w:ind w:left="426"/>
      </w:pPr>
    </w:p>
    <w:p w14:paraId="1841DCF9" w14:textId="16F59ADC" w:rsidR="001E3E02" w:rsidRDefault="001E3E02" w:rsidP="00D40460">
      <w:pPr>
        <w:ind w:left="426"/>
      </w:pPr>
    </w:p>
    <w:p w14:paraId="45E3A3CF" w14:textId="019D1DF3" w:rsidR="00DB44AA" w:rsidRDefault="00DB44AA" w:rsidP="00617EA5">
      <w:pPr>
        <w:ind w:left="426"/>
        <w:jc w:val="center"/>
      </w:pPr>
    </w:p>
    <w:p w14:paraId="09470E04" w14:textId="01FA03EE" w:rsidR="00DB44AA" w:rsidRDefault="00DB44AA" w:rsidP="00617EA5">
      <w:pPr>
        <w:ind w:left="426"/>
        <w:jc w:val="center"/>
      </w:pPr>
    </w:p>
    <w:p w14:paraId="17EE9BD3" w14:textId="117E09E3" w:rsidR="00DB44AA" w:rsidRDefault="00DB44AA" w:rsidP="00617EA5">
      <w:pPr>
        <w:ind w:left="426"/>
        <w:jc w:val="center"/>
      </w:pPr>
    </w:p>
    <w:p w14:paraId="2A3A5154" w14:textId="6D9F3AD7" w:rsidR="00DB44AA" w:rsidRDefault="00DB44AA" w:rsidP="00617EA5">
      <w:pPr>
        <w:ind w:left="426"/>
        <w:jc w:val="center"/>
      </w:pPr>
    </w:p>
    <w:p w14:paraId="04B24059" w14:textId="6742B1ED" w:rsidR="005A25F9" w:rsidRDefault="00ED7391" w:rsidP="00950BF4">
      <w:r w:rsidRPr="00AD288D">
        <w:rPr>
          <w:rFonts w:ascii="Calibri Light" w:hAnsi="Calibri Light" w:cs="Calibri Light"/>
          <w:noProof/>
          <w:sz w:val="32"/>
          <w:lang w:eastAsia="fr-FR"/>
        </w:rPr>
        <w:drawing>
          <wp:anchor distT="0" distB="0" distL="114300" distR="114300" simplePos="0" relativeHeight="251745792" behindDoc="0" locked="0" layoutInCell="1" allowOverlap="1" wp14:anchorId="527FE529" wp14:editId="04B0C04C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3803650" cy="4269105"/>
            <wp:effectExtent l="0" t="0" r="6350" b="0"/>
            <wp:wrapNone/>
            <wp:docPr id="19" name="Image 19" descr="C:\Users\Cécile\AppData\Local\Temp\Sans titr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écile\AppData\Local\Temp\Sans titre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07" t="21246" r="12780" b="3994"/>
                    <a:stretch/>
                  </pic:blipFill>
                  <pic:spPr bwMode="auto">
                    <a:xfrm>
                      <a:off x="0" y="0"/>
                      <a:ext cx="3803650" cy="426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5679EE" w14:textId="77777777" w:rsidR="005A25F9" w:rsidRDefault="005A25F9" w:rsidP="00950BF4"/>
    <w:p w14:paraId="3DB517AF" w14:textId="77777777" w:rsidR="005A25F9" w:rsidRDefault="005A25F9" w:rsidP="00950BF4"/>
    <w:p w14:paraId="14C3393E" w14:textId="77777777" w:rsidR="005A25F9" w:rsidRDefault="005A25F9" w:rsidP="00950BF4"/>
    <w:p w14:paraId="2A9F3E3C" w14:textId="77777777" w:rsidR="005A25F9" w:rsidRDefault="005A25F9" w:rsidP="00950BF4"/>
    <w:p w14:paraId="778A41E1" w14:textId="77777777" w:rsidR="005A25F9" w:rsidRDefault="005A25F9" w:rsidP="00950BF4"/>
    <w:p w14:paraId="54736F07" w14:textId="77777777" w:rsidR="005A25F9" w:rsidRDefault="005A25F9" w:rsidP="00950BF4"/>
    <w:p w14:paraId="585CD0B6" w14:textId="77777777" w:rsidR="005A25F9" w:rsidRDefault="005A25F9" w:rsidP="00950BF4"/>
    <w:p w14:paraId="75573170" w14:textId="77777777" w:rsidR="005A25F9" w:rsidRDefault="005A25F9" w:rsidP="00950BF4"/>
    <w:p w14:paraId="70365EDE" w14:textId="77777777" w:rsidR="005A25F9" w:rsidRDefault="005A25F9" w:rsidP="00950BF4"/>
    <w:p w14:paraId="3E02234D" w14:textId="04CF8FD8" w:rsidR="005A25F9" w:rsidRDefault="005A25F9" w:rsidP="00950BF4"/>
    <w:p w14:paraId="7E0555F0" w14:textId="4EEC4960" w:rsidR="00546172" w:rsidRDefault="00546172" w:rsidP="00546172">
      <w:pPr>
        <w:jc w:val="center"/>
      </w:pPr>
    </w:p>
    <w:p w14:paraId="4B517297" w14:textId="77777777" w:rsidR="00546172" w:rsidRDefault="00546172" w:rsidP="00546172"/>
    <w:p w14:paraId="1020515C" w14:textId="77777777" w:rsidR="00546172" w:rsidRDefault="00546172" w:rsidP="00546172"/>
    <w:p w14:paraId="59CFA6C8" w14:textId="77777777" w:rsidR="00546172" w:rsidRDefault="00546172" w:rsidP="00546172"/>
    <w:p w14:paraId="01BC0AF1" w14:textId="77777777" w:rsidR="00546172" w:rsidRDefault="00546172" w:rsidP="00546172"/>
    <w:p w14:paraId="5EBC1D66" w14:textId="77777777" w:rsidR="00546172" w:rsidRDefault="00546172" w:rsidP="00546172"/>
    <w:p w14:paraId="0B71D51F" w14:textId="77777777" w:rsidR="00546172" w:rsidRDefault="00546172" w:rsidP="00546172"/>
    <w:p w14:paraId="74CD913B" w14:textId="71C0C5D1" w:rsidR="00185EE9" w:rsidRPr="00185EE9" w:rsidRDefault="006840CF" w:rsidP="00546172">
      <w:r>
        <w:rPr>
          <w:noProof/>
          <w:lang w:eastAsia="fr-FR"/>
        </w:rPr>
        <w:drawing>
          <wp:anchor distT="0" distB="0" distL="114300" distR="114300" simplePos="0" relativeHeight="251744768" behindDoc="0" locked="0" layoutInCell="1" allowOverlap="1" wp14:anchorId="2C2B474A" wp14:editId="42DB3673">
            <wp:simplePos x="0" y="0"/>
            <wp:positionH relativeFrom="column">
              <wp:posOffset>39370</wp:posOffset>
            </wp:positionH>
            <wp:positionV relativeFrom="paragraph">
              <wp:posOffset>1466066</wp:posOffset>
            </wp:positionV>
            <wp:extent cx="3677771" cy="466838"/>
            <wp:effectExtent l="0" t="0" r="0" b="9525"/>
            <wp:wrapNone/>
            <wp:docPr id="12" name="Image 12" descr="file:///C:/Users/lelay/Downloads/Logo%20quadri%20avec%20baseline%20principale_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///C:/Users/lelay/Downloads/Logo%20quadri%20avec%20baseline%20principale_WE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12" t="33109" r="8908" b="31702"/>
                    <a:stretch/>
                  </pic:blipFill>
                  <pic:spPr bwMode="auto">
                    <a:xfrm>
                      <a:off x="0" y="0"/>
                      <a:ext cx="3677771" cy="466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7EA5">
        <w:rPr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23D7167E" wp14:editId="508870E6">
                <wp:simplePos x="0" y="0"/>
                <wp:positionH relativeFrom="margin">
                  <wp:align>left</wp:align>
                </wp:positionH>
                <wp:positionV relativeFrom="paragraph">
                  <wp:posOffset>1234814</wp:posOffset>
                </wp:positionV>
                <wp:extent cx="3798570" cy="1075204"/>
                <wp:effectExtent l="0" t="0" r="0" b="0"/>
                <wp:wrapNone/>
                <wp:docPr id="7" name="ZoneText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DE8BAF28-B0AE-7928-7AF5-5BFFC3C2BAE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8570" cy="107520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E56551C" w14:textId="6B9B5580" w:rsidR="00926DE9" w:rsidRPr="006840CF" w:rsidRDefault="00926DE9" w:rsidP="006840CF">
                            <w:pPr>
                              <w:pStyle w:val="NormalWeb"/>
                              <w:spacing w:before="0" w:beforeAutospacing="0" w:after="40" w:afterAutospacing="0" w:line="180" w:lineRule="exact"/>
                              <w:rPr>
                                <w:rFonts w:ascii="SegoeUI" w:hAnsi="SegoeUI" w:cstheme="minorBidi"/>
                                <w:b w:val="0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6840CF">
                              <w:rPr>
                                <w:rFonts w:ascii="SegoeUI-Bold" w:hAnsi="SegoeUI-Bold" w:cstheme="minorBidi"/>
                                <w:b w:val="0"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Document réalisé en </w:t>
                            </w:r>
                            <w:r w:rsidR="00B273EF">
                              <w:rPr>
                                <w:rFonts w:ascii="SegoeUI-Bold" w:hAnsi="SegoeUI-Bold" w:cstheme="minorBidi"/>
                                <w:b w:val="0"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avril</w:t>
                            </w:r>
                            <w:r w:rsidRPr="006840CF">
                              <w:rPr>
                                <w:rFonts w:ascii="SegoeUI-Bold" w:hAnsi="SegoeUI-Bold" w:cstheme="minorBidi"/>
                                <w:b w:val="0"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2025 par l</w:t>
                            </w:r>
                            <w:r w:rsidRPr="006840CF">
                              <w:rPr>
                                <w:rFonts w:ascii="SegoeUI" w:hAnsi="SegoeUI" w:cstheme="minorBidi"/>
                                <w:b w:val="0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e service économie de l’ITAVI</w:t>
                            </w:r>
                          </w:p>
                          <w:p w14:paraId="26CECF9F" w14:textId="35B5BC84" w:rsidR="00926DE9" w:rsidRDefault="00926DE9" w:rsidP="00617EA5">
                            <w:pPr>
                              <w:pStyle w:val="NormalWeb"/>
                              <w:spacing w:before="0" w:beforeAutospacing="0" w:after="0" w:afterAutospacing="0" w:line="180" w:lineRule="exact"/>
                              <w:rPr>
                                <w:rFonts w:ascii="SegoeUI" w:hAnsi="SegoeUI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</w:p>
                          <w:p w14:paraId="180DEB79" w14:textId="690F3A6D" w:rsidR="00926DE9" w:rsidRDefault="00926DE9" w:rsidP="00617EA5">
                            <w:pPr>
                              <w:pStyle w:val="NormalWeb"/>
                              <w:spacing w:before="0" w:beforeAutospacing="0" w:after="0" w:afterAutospacing="0" w:line="180" w:lineRule="exact"/>
                              <w:rPr>
                                <w:rFonts w:ascii="SegoeUI" w:hAnsi="SegoeUI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</w:p>
                          <w:p w14:paraId="08414DA7" w14:textId="43D86A03" w:rsidR="00926DE9" w:rsidRDefault="00926DE9" w:rsidP="00617EA5">
                            <w:pPr>
                              <w:pStyle w:val="NormalWeb"/>
                              <w:spacing w:before="0" w:beforeAutospacing="0" w:after="0" w:afterAutospacing="0" w:line="180" w:lineRule="exact"/>
                              <w:rPr>
                                <w:rFonts w:ascii="SegoeUI" w:hAnsi="SegoeUI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</w:p>
                          <w:p w14:paraId="6067CB08" w14:textId="77777777" w:rsidR="00926DE9" w:rsidRDefault="00926DE9" w:rsidP="00617EA5">
                            <w:pPr>
                              <w:pStyle w:val="NormalWeb"/>
                              <w:spacing w:before="0" w:beforeAutospacing="0" w:after="0" w:afterAutospacing="0" w:line="180" w:lineRule="exact"/>
                              <w:rPr>
                                <w:rFonts w:ascii="SegoeUI" w:hAnsi="SegoeUI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</w:p>
                          <w:p w14:paraId="0DAC9314" w14:textId="77777777" w:rsidR="00926DE9" w:rsidRDefault="00926DE9" w:rsidP="00617EA5">
                            <w:pPr>
                              <w:pStyle w:val="NormalWeb"/>
                              <w:spacing w:before="0" w:beforeAutospacing="0" w:after="0" w:afterAutospacing="0" w:line="180" w:lineRule="exact"/>
                              <w:rPr>
                                <w:rFonts w:ascii="SegoeUI" w:hAnsi="SegoeUI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</w:p>
                          <w:p w14:paraId="13CC6788" w14:textId="6FC2FF73" w:rsidR="00926DE9" w:rsidRDefault="00926DE9" w:rsidP="00617EA5">
                            <w:pPr>
                              <w:pStyle w:val="NormalWeb"/>
                              <w:spacing w:before="0" w:beforeAutospacing="0" w:after="0" w:afterAutospacing="0" w:line="180" w:lineRule="exact"/>
                              <w:rPr>
                                <w:rFonts w:ascii="SegoeUI" w:hAnsi="SegoeUI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617EA5">
                              <w:rPr>
                                <w:rFonts w:ascii="SegoeUI" w:hAnsi="SegoeUI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serviceconomie@itavi.asso.fr</w:t>
                            </w:r>
                          </w:p>
                          <w:p w14:paraId="19D5D659" w14:textId="0CD20A43" w:rsidR="00926DE9" w:rsidRPr="00DB44AA" w:rsidRDefault="00926DE9" w:rsidP="00DB44AA">
                            <w:pPr>
                              <w:pStyle w:val="NormalWeb"/>
                              <w:spacing w:before="0" w:beforeAutospacing="0" w:after="0" w:afterAutospacing="0" w:line="180" w:lineRule="exact"/>
                              <w:rPr>
                                <w:rFonts w:ascii="SegoeUI" w:hAnsi="SegoeUI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DB44AA">
                              <w:rPr>
                                <w:rFonts w:ascii="SegoeUI" w:hAnsi="SegoeUI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Tél : 01 82 73 07 60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7167E" id="ZoneTexte 6" o:spid="_x0000_s1035" type="#_x0000_t202" style="position:absolute;left:0;text-align:left;margin-left:0;margin-top:97.25pt;width:299.1pt;height:84.65pt;z-index:251743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" filled="f" stroked="f">
                <v:textbox>
                  <w:txbxContent>
                    <w:p w14:paraId="4E56551C" w14:textId="6B9B5580" w:rsidR="00926DE9" w:rsidRPr="006840CF" w:rsidRDefault="00926DE9" w:rsidP="006840CF">
                      <w:pPr>
                        <w:pStyle w:val="NormalWeb"/>
                        <w:spacing w:before="0" w:beforeAutospacing="0" w:after="40" w:afterAutospacing="0" w:line="180" w:lineRule="exact"/>
                        <w:rPr>
                          <w:rFonts w:ascii="SegoeUI" w:hAnsi="SegoeUI" w:cstheme="minorBidi"/>
                          <w:b w:val="0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6840CF">
                        <w:rPr>
                          <w:rFonts w:ascii="SegoeUI-Bold" w:hAnsi="SegoeUI-Bold" w:cstheme="minorBidi"/>
                          <w:b w:val="0"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Document réalisé en </w:t>
                      </w:r>
                      <w:r w:rsidR="00B273EF">
                        <w:rPr>
                          <w:rFonts w:ascii="SegoeUI-Bold" w:hAnsi="SegoeUI-Bold" w:cstheme="minorBidi"/>
                          <w:b w:val="0"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avril</w:t>
                      </w:r>
                      <w:r w:rsidRPr="006840CF">
                        <w:rPr>
                          <w:rFonts w:ascii="SegoeUI-Bold" w:hAnsi="SegoeUI-Bold" w:cstheme="minorBidi"/>
                          <w:b w:val="0"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2025 par l</w:t>
                      </w:r>
                      <w:r w:rsidRPr="006840CF">
                        <w:rPr>
                          <w:rFonts w:ascii="SegoeUI" w:hAnsi="SegoeUI" w:cstheme="minorBidi"/>
                          <w:b w:val="0"/>
                          <w:color w:val="000000"/>
                          <w:kern w:val="24"/>
                          <w:sz w:val="18"/>
                          <w:szCs w:val="18"/>
                        </w:rPr>
                        <w:t>e service économie de l’ITAVI</w:t>
                      </w:r>
                    </w:p>
                    <w:p w14:paraId="26CECF9F" w14:textId="35B5BC84" w:rsidR="00926DE9" w:rsidRDefault="00926DE9" w:rsidP="00617EA5">
                      <w:pPr>
                        <w:pStyle w:val="NormalWeb"/>
                        <w:spacing w:before="0" w:beforeAutospacing="0" w:after="0" w:afterAutospacing="0" w:line="180" w:lineRule="exact"/>
                        <w:rPr>
                          <w:rFonts w:ascii="SegoeUI" w:hAnsi="SegoeUI" w:cstheme="minorBid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</w:p>
                    <w:p w14:paraId="180DEB79" w14:textId="690F3A6D" w:rsidR="00926DE9" w:rsidRDefault="00926DE9" w:rsidP="00617EA5">
                      <w:pPr>
                        <w:pStyle w:val="NormalWeb"/>
                        <w:spacing w:before="0" w:beforeAutospacing="0" w:after="0" w:afterAutospacing="0" w:line="180" w:lineRule="exact"/>
                        <w:rPr>
                          <w:rFonts w:ascii="SegoeUI" w:hAnsi="SegoeUI" w:cstheme="minorBid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</w:p>
                    <w:p w14:paraId="08414DA7" w14:textId="43D86A03" w:rsidR="00926DE9" w:rsidRDefault="00926DE9" w:rsidP="00617EA5">
                      <w:pPr>
                        <w:pStyle w:val="NormalWeb"/>
                        <w:spacing w:before="0" w:beforeAutospacing="0" w:after="0" w:afterAutospacing="0" w:line="180" w:lineRule="exact"/>
                        <w:rPr>
                          <w:rFonts w:ascii="SegoeUI" w:hAnsi="SegoeUI" w:cstheme="minorBid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</w:p>
                    <w:p w14:paraId="6067CB08" w14:textId="77777777" w:rsidR="00926DE9" w:rsidRDefault="00926DE9" w:rsidP="00617EA5">
                      <w:pPr>
                        <w:pStyle w:val="NormalWeb"/>
                        <w:spacing w:before="0" w:beforeAutospacing="0" w:after="0" w:afterAutospacing="0" w:line="180" w:lineRule="exact"/>
                        <w:rPr>
                          <w:rFonts w:ascii="SegoeUI" w:hAnsi="SegoeUI" w:cstheme="minorBid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</w:p>
                    <w:p w14:paraId="0DAC9314" w14:textId="77777777" w:rsidR="00926DE9" w:rsidRDefault="00926DE9" w:rsidP="00617EA5">
                      <w:pPr>
                        <w:pStyle w:val="NormalWeb"/>
                        <w:spacing w:before="0" w:beforeAutospacing="0" w:after="0" w:afterAutospacing="0" w:line="180" w:lineRule="exact"/>
                        <w:rPr>
                          <w:rFonts w:ascii="SegoeUI" w:hAnsi="SegoeUI" w:cstheme="minorBid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</w:p>
                    <w:p w14:paraId="13CC6788" w14:textId="6FC2FF73" w:rsidR="00926DE9" w:rsidRDefault="00926DE9" w:rsidP="00617EA5">
                      <w:pPr>
                        <w:pStyle w:val="NormalWeb"/>
                        <w:spacing w:before="0" w:beforeAutospacing="0" w:after="0" w:afterAutospacing="0" w:line="180" w:lineRule="exact"/>
                        <w:rPr>
                          <w:rFonts w:ascii="SegoeUI" w:hAnsi="SegoeUI" w:cstheme="minorBid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617EA5">
                        <w:rPr>
                          <w:rFonts w:ascii="SegoeUI" w:hAnsi="SegoeUI" w:cstheme="minorBidi"/>
                          <w:color w:val="000000"/>
                          <w:kern w:val="24"/>
                          <w:sz w:val="18"/>
                          <w:szCs w:val="18"/>
                        </w:rPr>
                        <w:t>serviceconomie@itavi.asso.fr</w:t>
                      </w:r>
                    </w:p>
                    <w:p w14:paraId="19D5D659" w14:textId="0CD20A43" w:rsidR="00926DE9" w:rsidRPr="00DB44AA" w:rsidRDefault="00926DE9" w:rsidP="00DB44AA">
                      <w:pPr>
                        <w:pStyle w:val="NormalWeb"/>
                        <w:spacing w:before="0" w:beforeAutospacing="0" w:after="0" w:afterAutospacing="0" w:line="180" w:lineRule="exact"/>
                        <w:rPr>
                          <w:rFonts w:ascii="SegoeUI" w:hAnsi="SegoeUI" w:cstheme="minorBid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DB44AA">
                        <w:rPr>
                          <w:rFonts w:ascii="SegoeUI" w:hAnsi="SegoeUI" w:cstheme="minorBidi"/>
                          <w:color w:val="000000"/>
                          <w:kern w:val="24"/>
                          <w:sz w:val="18"/>
                          <w:szCs w:val="18"/>
                        </w:rPr>
                        <w:t>Tél : 01 82 73 07 60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7EA5">
        <w:rPr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59E5ABB7" wp14:editId="0980C84B">
                <wp:simplePos x="0" y="0"/>
                <wp:positionH relativeFrom="margin">
                  <wp:align>left</wp:align>
                </wp:positionH>
                <wp:positionV relativeFrom="paragraph">
                  <wp:posOffset>1214643</wp:posOffset>
                </wp:positionV>
                <wp:extent cx="3823970" cy="1095861"/>
                <wp:effectExtent l="0" t="0" r="24130" b="28575"/>
                <wp:wrapNone/>
                <wp:docPr id="5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33D78944-18D7-E8B9-2762-9050B0974DC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3970" cy="109586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7FBA22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24C3C2" id="Rectangle 4" o:spid="_x0000_s1026" style="position:absolute;margin-left:0;margin-top:95.65pt;width:301.1pt;height:86.3pt;z-index:25174169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" filled="f" strokecolor="#7fba22" strokeweight="1pt">
                <v:stroke dashstyle="3 1"/>
                <w10:wrap anchorx="margin"/>
              </v:rect>
            </w:pict>
          </mc:Fallback>
        </mc:AlternateContent>
      </w:r>
      <w:r w:rsidR="00DB44AA" w:rsidRPr="00617EA5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18CE811F" wp14:editId="6F9EFC4F">
                <wp:simplePos x="0" y="0"/>
                <wp:positionH relativeFrom="column">
                  <wp:posOffset>4172585</wp:posOffset>
                </wp:positionH>
                <wp:positionV relativeFrom="paragraph">
                  <wp:posOffset>1166944</wp:posOffset>
                </wp:positionV>
                <wp:extent cx="2512060" cy="707390"/>
                <wp:effectExtent l="0" t="0" r="0" b="0"/>
                <wp:wrapNone/>
                <wp:docPr id="6" name="ZoneText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7BF516-E4B6-2833-475F-9EC0746CF45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2060" cy="7073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6D1BEC4" w14:textId="7CF88183" w:rsidR="00926DE9" w:rsidRDefault="00926DE9" w:rsidP="00617EA5">
                            <w:pPr>
                              <w:pStyle w:val="NormalWeb"/>
                              <w:spacing w:before="0" w:beforeAutospacing="0" w:after="0" w:afterAutospacing="0" w:line="160" w:lineRule="exact"/>
                              <w:jc w:val="center"/>
                            </w:pPr>
                            <w:r>
                              <w:rPr>
                                <w:rFonts w:ascii="Rockwell Condensed" w:hAnsi="Rockwell Condensed" w:cstheme="minorBidi"/>
                                <w:b w:val="0"/>
                                <w:bCs/>
                                <w:color w:val="281809" w:themeColor="background2" w:themeShade="1A"/>
                                <w:kern w:val="24"/>
                                <w:sz w:val="16"/>
                                <w:szCs w:val="16"/>
                              </w:rPr>
                              <w:t xml:space="preserve">Ce document a été élaboré avec le soutien financier du Ministère de l’Agriculture </w:t>
                            </w:r>
                            <w:r>
                              <w:rPr>
                                <w:rFonts w:ascii="Rockwell Condensed" w:hAnsi="Rockwell Condensed" w:cstheme="minorBidi"/>
                                <w:b w:val="0"/>
                                <w:bCs/>
                                <w:color w:val="442C34" w:themeColor="text1"/>
                                <w:kern w:val="24"/>
                                <w:sz w:val="16"/>
                                <w:szCs w:val="16"/>
                              </w:rPr>
                              <w:t xml:space="preserve">et de la Souveraineté alimentaire </w:t>
                            </w:r>
                            <w:r>
                              <w:rPr>
                                <w:rFonts w:ascii="Rockwell Condensed" w:hAnsi="Rockwell Condensed" w:cstheme="minorBidi"/>
                                <w:b w:val="0"/>
                                <w:bCs/>
                                <w:color w:val="281809" w:themeColor="background2" w:themeShade="1A"/>
                                <w:kern w:val="24"/>
                                <w:sz w:val="16"/>
                                <w:szCs w:val="16"/>
                              </w:rPr>
                              <w:t>(CasDAR).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CE811F" id="ZoneTexte 5" o:spid="_x0000_s1036" type="#_x0000_t202" style="position:absolute;left:0;text-align:left;margin-left:328.55pt;margin-top:91.9pt;width:197.8pt;height:55.7pt;z-index:251737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" filled="f" stroked="f">
                <v:textbox style="mso-fit-shape-to-text:t">
                  <w:txbxContent>
                    <w:p w14:paraId="66D1BEC4" w14:textId="7CF88183" w:rsidR="00926DE9" w:rsidRDefault="00926DE9" w:rsidP="00617EA5">
                      <w:pPr>
                        <w:pStyle w:val="NormalWeb"/>
                        <w:spacing w:before="0" w:beforeAutospacing="0" w:after="0" w:afterAutospacing="0" w:line="160" w:lineRule="exact"/>
                        <w:jc w:val="center"/>
                      </w:pPr>
                      <w:r>
                        <w:rPr>
                          <w:rFonts w:ascii="Rockwell Condensed" w:hAnsi="Rockwell Condensed" w:cstheme="minorBidi"/>
                          <w:b w:val="0"/>
                          <w:bCs/>
                          <w:color w:val="281809" w:themeColor="background2" w:themeShade="1A"/>
                          <w:kern w:val="24"/>
                          <w:sz w:val="16"/>
                          <w:szCs w:val="16"/>
                        </w:rPr>
                        <w:t xml:space="preserve">Ce document a été élaboré avec le soutien financier du Ministère de l’Agriculture </w:t>
                      </w:r>
                      <w:r>
                        <w:rPr>
                          <w:rFonts w:ascii="Rockwell Condensed" w:hAnsi="Rockwell Condensed" w:cstheme="minorBidi"/>
                          <w:b w:val="0"/>
                          <w:bCs/>
                          <w:color w:val="442C34" w:themeColor="text1"/>
                          <w:kern w:val="24"/>
                          <w:sz w:val="16"/>
                          <w:szCs w:val="16"/>
                        </w:rPr>
                        <w:t xml:space="preserve">et de la Souveraineté alimentaire </w:t>
                      </w:r>
                      <w:r>
                        <w:rPr>
                          <w:rFonts w:ascii="Rockwell Condensed" w:hAnsi="Rockwell Condensed" w:cstheme="minorBidi"/>
                          <w:b w:val="0"/>
                          <w:bCs/>
                          <w:color w:val="281809" w:themeColor="background2" w:themeShade="1A"/>
                          <w:kern w:val="24"/>
                          <w:sz w:val="16"/>
                          <w:szCs w:val="16"/>
                        </w:rPr>
                        <w:t>(CasDAR).</w:t>
                      </w:r>
                    </w:p>
                  </w:txbxContent>
                </v:textbox>
              </v:shape>
            </w:pict>
          </mc:Fallback>
        </mc:AlternateContent>
      </w:r>
      <w:r w:rsidR="00DB44AA" w:rsidRPr="00617EA5">
        <w:rPr>
          <w:noProof/>
          <w:lang w:eastAsia="fr-FR"/>
        </w:rPr>
        <w:drawing>
          <wp:anchor distT="0" distB="0" distL="114300" distR="114300" simplePos="0" relativeHeight="251738624" behindDoc="0" locked="0" layoutInCell="1" allowOverlap="1" wp14:anchorId="32F7790C" wp14:editId="04B9B3B9">
            <wp:simplePos x="0" y="0"/>
            <wp:positionH relativeFrom="margin">
              <wp:posOffset>4326367</wp:posOffset>
            </wp:positionH>
            <wp:positionV relativeFrom="paragraph">
              <wp:posOffset>1463040</wp:posOffset>
            </wp:positionV>
            <wp:extent cx="2187942" cy="846460"/>
            <wp:effectExtent l="0" t="0" r="3175" b="0"/>
            <wp:wrapNone/>
            <wp:docPr id="8" name="Image 7" descr="Une image contenant texte&#10;&#10;Description générée automatiquement">
              <a:extLst xmlns:a="http://schemas.openxmlformats.org/drawingml/2006/main">
                <a:ext uri="{FF2B5EF4-FFF2-40B4-BE49-F238E27FC236}">
                  <a16:creationId xmlns:a16="http://schemas.microsoft.com/office/drawing/2014/main" id="{9348F9E9-F4C0-77CC-BD39-9D3FB73C84E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7" descr="Une image contenant texte&#10;&#10;Description générée automatiquement">
                      <a:extLst>
                        <a:ext uri="{FF2B5EF4-FFF2-40B4-BE49-F238E27FC236}">
                          <a16:creationId xmlns:a16="http://schemas.microsoft.com/office/drawing/2014/main" id="{9348F9E9-F4C0-77CC-BD39-9D3FB73C84E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7942" cy="846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85EE9" w:rsidRPr="00185EE9" w:rsidSect="00DD5CE0">
      <w:headerReference w:type="default" r:id="rId28"/>
      <w:headerReference w:type="first" r:id="rId29"/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582A6" w14:textId="77777777" w:rsidR="00926DE9" w:rsidRDefault="00926DE9" w:rsidP="00215681">
      <w:pPr>
        <w:spacing w:before="0" w:after="0"/>
      </w:pPr>
      <w:r>
        <w:separator/>
      </w:r>
    </w:p>
  </w:endnote>
  <w:endnote w:type="continuationSeparator" w:id="0">
    <w:p w14:paraId="50D7D7CE" w14:textId="77777777" w:rsidR="00926DE9" w:rsidRDefault="00926DE9" w:rsidP="00215681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UI-Bold">
    <w:altName w:val="Times New Roman"/>
    <w:panose1 w:val="00000000000000000000"/>
    <w:charset w:val="00"/>
    <w:family w:val="roman"/>
    <w:notTrueType/>
    <w:pitch w:val="default"/>
  </w:font>
  <w:font w:name="SegoeU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899204" w14:textId="1455788B" w:rsidR="00926DE9" w:rsidRPr="002436A1" w:rsidRDefault="00926DE9">
    <w:pPr>
      <w:pStyle w:val="Pieddepage"/>
      <w:jc w:val="center"/>
      <w:rPr>
        <w:caps/>
        <w:color w:val="008D9E" w:themeColor="accent2"/>
      </w:rPr>
    </w:pPr>
    <w:r w:rsidRPr="002436A1">
      <w:rPr>
        <w:caps/>
        <w:color w:val="008D9E" w:themeColor="accent2"/>
      </w:rPr>
      <w:fldChar w:fldCharType="begin"/>
    </w:r>
    <w:r w:rsidRPr="002436A1">
      <w:rPr>
        <w:caps/>
        <w:color w:val="008D9E" w:themeColor="accent2"/>
      </w:rPr>
      <w:instrText>PAGE   \* MERGEFORMAT</w:instrText>
    </w:r>
    <w:r w:rsidRPr="002436A1">
      <w:rPr>
        <w:caps/>
        <w:color w:val="008D9E" w:themeColor="accent2"/>
      </w:rPr>
      <w:fldChar w:fldCharType="separate"/>
    </w:r>
    <w:r w:rsidR="00F05284">
      <w:rPr>
        <w:caps/>
        <w:noProof/>
        <w:color w:val="008D9E" w:themeColor="accent2"/>
      </w:rPr>
      <w:t>1</w:t>
    </w:r>
    <w:r w:rsidRPr="002436A1">
      <w:rPr>
        <w:caps/>
        <w:color w:val="008D9E" w:themeColor="accent2"/>
      </w:rPr>
      <w:fldChar w:fldCharType="end"/>
    </w:r>
  </w:p>
  <w:p w14:paraId="5F3125E0" w14:textId="70B76518" w:rsidR="00926DE9" w:rsidRDefault="00926DE9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15462999"/>
      <w:docPartObj>
        <w:docPartGallery w:val="Page Numbers (Bottom of Page)"/>
        <w:docPartUnique/>
      </w:docPartObj>
    </w:sdtPr>
    <w:sdtEndPr>
      <w:rPr>
        <w:caps/>
        <w:noProof/>
        <w:color w:val="008D9E" w:themeColor="accent2"/>
      </w:rPr>
    </w:sdtEndPr>
    <w:sdtContent>
      <w:p w14:paraId="3B2B4AB9" w14:textId="11CF6FB8" w:rsidR="00926DE9" w:rsidRPr="006C3783" w:rsidRDefault="00926DE9">
        <w:pPr>
          <w:pStyle w:val="Pieddepage"/>
          <w:jc w:val="center"/>
          <w:rPr>
            <w:caps/>
            <w:noProof/>
            <w:color w:val="008D9E" w:themeColor="accent2"/>
          </w:rPr>
        </w:pPr>
        <w:r w:rsidRPr="006C3783">
          <w:rPr>
            <w:caps/>
            <w:noProof/>
            <w:color w:val="008D9E" w:themeColor="accent2"/>
          </w:rPr>
          <w:fldChar w:fldCharType="begin"/>
        </w:r>
        <w:r w:rsidRPr="006C3783">
          <w:rPr>
            <w:caps/>
            <w:noProof/>
            <w:color w:val="008D9E" w:themeColor="accent2"/>
          </w:rPr>
          <w:instrText>PAGE   \* MERGEFORMAT</w:instrText>
        </w:r>
        <w:r w:rsidRPr="006C3783">
          <w:rPr>
            <w:caps/>
            <w:noProof/>
            <w:color w:val="008D9E" w:themeColor="accent2"/>
          </w:rPr>
          <w:fldChar w:fldCharType="separate"/>
        </w:r>
        <w:r w:rsidR="00F05284">
          <w:rPr>
            <w:caps/>
            <w:noProof/>
            <w:color w:val="008D9E" w:themeColor="accent2"/>
          </w:rPr>
          <w:t>0</w:t>
        </w:r>
        <w:r w:rsidRPr="006C3783">
          <w:rPr>
            <w:caps/>
            <w:noProof/>
            <w:color w:val="008D9E" w:themeColor="accent2"/>
          </w:rPr>
          <w:fldChar w:fldCharType="end"/>
        </w:r>
      </w:p>
    </w:sdtContent>
  </w:sdt>
  <w:p w14:paraId="7A50160D" w14:textId="2C58EB40" w:rsidR="00926DE9" w:rsidRDefault="00926DE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39A18" w14:textId="77777777" w:rsidR="00926DE9" w:rsidRDefault="00926DE9" w:rsidP="00215681">
      <w:pPr>
        <w:spacing w:before="0" w:after="0"/>
      </w:pPr>
      <w:r>
        <w:separator/>
      </w:r>
    </w:p>
  </w:footnote>
  <w:footnote w:type="continuationSeparator" w:id="0">
    <w:p w14:paraId="081A2CF9" w14:textId="77777777" w:rsidR="00926DE9" w:rsidRDefault="00926DE9" w:rsidP="00215681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86E7B" w14:textId="6E697FDC" w:rsidR="00926DE9" w:rsidRDefault="00926DE9">
    <w:pPr>
      <w:pStyle w:val="En-tt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05B0BE9" wp14:editId="6053CABE">
              <wp:simplePos x="0" y="0"/>
              <wp:positionH relativeFrom="margin">
                <wp:align>left</wp:align>
              </wp:positionH>
              <wp:positionV relativeFrom="paragraph">
                <wp:posOffset>-446949</wp:posOffset>
              </wp:positionV>
              <wp:extent cx="5943600" cy="266700"/>
              <wp:effectExtent l="0" t="0" r="0" b="2540"/>
              <wp:wrapNone/>
              <wp:docPr id="16" name="Zone de texte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436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6F8F6A" w14:textId="172F55AF" w:rsidR="00926DE9" w:rsidRDefault="00F05284" w:rsidP="00FF3087">
                          <w:pPr>
                            <w:pStyle w:val="Pieddepage"/>
                            <w:jc w:val="right"/>
                          </w:pPr>
                          <w:sdt>
                            <w:sdtPr>
                              <w:rPr>
                                <w:b/>
                                <w:caps/>
                                <w:color w:val="442C34" w:themeColor="text1"/>
                                <w:szCs w:val="20"/>
                              </w:rPr>
                              <w:alias w:val="Titre"/>
                              <w:tag w:val=""/>
                              <w:id w:val="-812715547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926DE9">
                                <w:rPr>
                                  <w:b/>
                                  <w:caps/>
                                  <w:color w:val="442C34" w:themeColor="text1"/>
                                  <w:szCs w:val="20"/>
                                </w:rPr>
                                <w:t>Performances techniques et coûts de production - PTCP</w:t>
                              </w:r>
                            </w:sdtContent>
                          </w:sdt>
                          <w:r w:rsidR="00926DE9" w:rsidRPr="00FF3087">
                            <w:rPr>
                              <w:caps/>
                              <w:color w:val="442C34" w:themeColor="text1"/>
                              <w:szCs w:val="20"/>
                            </w:rPr>
                            <w:t xml:space="preserve"> | </w:t>
                          </w:r>
                          <w:r w:rsidR="00926DE9">
                            <w:rPr>
                              <w:caps/>
                              <w:color w:val="008D9E" w:themeColor="accent2"/>
                              <w:szCs w:val="20"/>
                            </w:rPr>
                            <w:t xml:space="preserve">Volailles de </w:t>
                          </w:r>
                          <w:r w:rsidR="00E321DC">
                            <w:rPr>
                              <w:caps/>
                              <w:color w:val="008D9E" w:themeColor="accent2"/>
                              <w:szCs w:val="20"/>
                            </w:rPr>
                            <w:t>ChaiR</w:t>
                          </w:r>
                          <w:r w:rsidR="00926DE9">
                            <w:rPr>
                              <w:caps/>
                              <w:color w:val="BA3709" w:themeColor="accent5"/>
                              <w:szCs w:val="20"/>
                            </w:rPr>
                            <w:br/>
                          </w:r>
                          <w:sdt>
                            <w:sdtPr>
                              <w:rPr>
                                <w:color w:val="BA3709" w:themeColor="accent5"/>
                                <w:szCs w:val="20"/>
                              </w:rPr>
                              <w:alias w:val="Sous-titre"/>
                              <w:tag w:val=""/>
                              <w:id w:val="1161353933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91122D">
                                <w:rPr>
                                  <w:color w:val="BA3709" w:themeColor="accent5"/>
                                  <w:szCs w:val="20"/>
                                </w:rPr>
                                <w:t>Fiches de synthèse – données 2023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05B0BE9" id="_x0000_t202" coordsize="21600,21600" o:spt="202" path="m,l,21600r21600,l21600,xe">
              <v:stroke joinstyle="miter"/>
              <v:path gradientshapeok="t" o:connecttype="rect"/>
            </v:shapetype>
            <v:shape id="Zone de texte 16" o:spid="_x0000_s1037" type="#_x0000_t202" style="position:absolute;left:0;text-align:left;margin-left:0;margin-top:-35.2pt;width:468pt;height:21pt;z-index:25165977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" filled="f" stroked="f" strokeweight=".5pt">
              <v:textbox style="mso-fit-shape-to-text:t" inset="0,,0">
                <w:txbxContent>
                  <w:p w14:paraId="346F8F6A" w14:textId="172F55AF" w:rsidR="00926DE9" w:rsidRDefault="00F05284" w:rsidP="00FF3087">
                    <w:pPr>
                      <w:pStyle w:val="Pieddepage"/>
                      <w:jc w:val="right"/>
                    </w:pPr>
                    <w:sdt>
                      <w:sdtPr>
                        <w:rPr>
                          <w:b/>
                          <w:caps/>
                          <w:color w:val="442C34" w:themeColor="text1"/>
                          <w:szCs w:val="20"/>
                        </w:rPr>
                        <w:alias w:val="Titre"/>
                        <w:tag w:val=""/>
                        <w:id w:val="-812715547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926DE9">
                          <w:rPr>
                            <w:b/>
                            <w:caps/>
                            <w:color w:val="442C34" w:themeColor="text1"/>
                            <w:szCs w:val="20"/>
                          </w:rPr>
                          <w:t>Performances techniques et coûts de production - PTCP</w:t>
                        </w:r>
                      </w:sdtContent>
                    </w:sdt>
                    <w:r w:rsidR="00926DE9" w:rsidRPr="00FF3087">
                      <w:rPr>
                        <w:caps/>
                        <w:color w:val="442C34" w:themeColor="text1"/>
                        <w:szCs w:val="20"/>
                      </w:rPr>
                      <w:t xml:space="preserve"> | </w:t>
                    </w:r>
                    <w:r w:rsidR="00926DE9">
                      <w:rPr>
                        <w:caps/>
                        <w:color w:val="008D9E" w:themeColor="accent2"/>
                        <w:szCs w:val="20"/>
                      </w:rPr>
                      <w:t xml:space="preserve">Volailles de </w:t>
                    </w:r>
                    <w:r w:rsidR="00E321DC">
                      <w:rPr>
                        <w:caps/>
                        <w:color w:val="008D9E" w:themeColor="accent2"/>
                        <w:szCs w:val="20"/>
                      </w:rPr>
                      <w:t>ChaiR</w:t>
                    </w:r>
                    <w:r w:rsidR="00926DE9">
                      <w:rPr>
                        <w:caps/>
                        <w:color w:val="BA3709" w:themeColor="accent5"/>
                        <w:szCs w:val="20"/>
                      </w:rPr>
                      <w:br/>
                    </w:r>
                    <w:sdt>
                      <w:sdtPr>
                        <w:rPr>
                          <w:color w:val="BA3709" w:themeColor="accent5"/>
                          <w:szCs w:val="20"/>
                        </w:rPr>
                        <w:alias w:val="Sous-titre"/>
                        <w:tag w:val=""/>
                        <w:id w:val="1161353933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91122D">
                          <w:rPr>
                            <w:color w:val="BA3709" w:themeColor="accent5"/>
                            <w:szCs w:val="20"/>
                          </w:rPr>
                          <w:t>Fiches de synthèse – données 2023</w:t>
                        </w:r>
                      </w:sdtContent>
                    </w:sdt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9D11E2" w14:textId="5464FDDB" w:rsidR="00926DE9" w:rsidRDefault="00926DE9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DAFBD" w14:textId="77777777" w:rsidR="00926DE9" w:rsidRDefault="00926DE9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70CC8"/>
    <w:multiLevelType w:val="hybridMultilevel"/>
    <w:tmpl w:val="FF7CFB10"/>
    <w:lvl w:ilvl="0" w:tplc="040C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1482775B"/>
    <w:multiLevelType w:val="multilevel"/>
    <w:tmpl w:val="76E47E4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14B21C28"/>
    <w:multiLevelType w:val="multilevel"/>
    <w:tmpl w:val="65EA211C"/>
    <w:name w:val="Liste numérotation  ITAVI"/>
    <w:lvl w:ilvl="0">
      <w:start w:val="1"/>
      <w:numFmt w:val="none"/>
      <w:suff w:val="space"/>
      <w:lvlText w:val=""/>
      <w:lvlJc w:val="left"/>
      <w:pPr>
        <w:ind w:left="170" w:hanging="170"/>
      </w:pPr>
    </w:lvl>
    <w:lvl w:ilvl="1">
      <w:start w:val="1"/>
      <w:numFmt w:val="upperRoman"/>
      <w:pStyle w:val="ITAVI-TitreI"/>
      <w:suff w:val="space"/>
      <w:lvlText w:val="%2."/>
      <w:lvlJc w:val="left"/>
      <w:pPr>
        <w:ind w:left="170" w:hanging="170"/>
      </w:pPr>
    </w:lvl>
    <w:lvl w:ilvl="2">
      <w:start w:val="1"/>
      <w:numFmt w:val="decimal"/>
      <w:pStyle w:val="ITAVI-TitreI1"/>
      <w:suff w:val="space"/>
      <w:lvlText w:val="%3."/>
      <w:lvlJc w:val="left"/>
      <w:pPr>
        <w:ind w:left="0" w:firstLine="0"/>
      </w:pPr>
    </w:lvl>
    <w:lvl w:ilvl="3">
      <w:start w:val="1"/>
      <w:numFmt w:val="decimal"/>
      <w:suff w:val="space"/>
      <w:lvlText w:val="%3.%4."/>
      <w:lvlJc w:val="left"/>
      <w:pPr>
        <w:ind w:left="1728" w:hanging="648"/>
      </w:pPr>
    </w:lvl>
    <w:lvl w:ilvl="4">
      <w:start w:val="1"/>
      <w:numFmt w:val="decimal"/>
      <w:suff w:val="space"/>
      <w:lvlText w:val="%1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79846A2"/>
    <w:multiLevelType w:val="hybridMultilevel"/>
    <w:tmpl w:val="CC46317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7257C"/>
    <w:multiLevelType w:val="hybridMultilevel"/>
    <w:tmpl w:val="97DAF014"/>
    <w:lvl w:ilvl="0" w:tplc="E0268DA4">
      <w:start w:val="1"/>
      <w:numFmt w:val="decimal"/>
      <w:pStyle w:val="Titregraph"/>
      <w:lvlText w:val="Graphique %1 - "/>
      <w:lvlJc w:val="left"/>
      <w:pPr>
        <w:ind w:left="5606" w:hanging="360"/>
      </w:pPr>
      <w:rPr>
        <w:rFonts w:ascii="Rockwell" w:hAnsi="Rockwell" w:hint="default"/>
        <w:b w:val="0"/>
        <w:i w:val="0"/>
        <w:strike w:val="0"/>
        <w:dstrike w:val="0"/>
        <w:vanish w:val="0"/>
        <w:color w:val="008D9E" w:themeColor="accent2"/>
        <w:sz w:val="20"/>
        <w:u w:val="single" w:color="008D9E" w:themeColor="accent2"/>
        <w:vertAlign w:val="baseline"/>
      </w:rPr>
    </w:lvl>
    <w:lvl w:ilvl="1" w:tplc="040C0019" w:tentative="1">
      <w:start w:val="1"/>
      <w:numFmt w:val="lowerLetter"/>
      <w:lvlText w:val="%2."/>
      <w:lvlJc w:val="left"/>
      <w:pPr>
        <w:ind w:left="6326" w:hanging="360"/>
      </w:pPr>
    </w:lvl>
    <w:lvl w:ilvl="2" w:tplc="040C001B" w:tentative="1">
      <w:start w:val="1"/>
      <w:numFmt w:val="lowerRoman"/>
      <w:lvlText w:val="%3."/>
      <w:lvlJc w:val="right"/>
      <w:pPr>
        <w:ind w:left="7046" w:hanging="180"/>
      </w:pPr>
    </w:lvl>
    <w:lvl w:ilvl="3" w:tplc="040C000F" w:tentative="1">
      <w:start w:val="1"/>
      <w:numFmt w:val="decimal"/>
      <w:lvlText w:val="%4."/>
      <w:lvlJc w:val="left"/>
      <w:pPr>
        <w:ind w:left="7766" w:hanging="360"/>
      </w:pPr>
    </w:lvl>
    <w:lvl w:ilvl="4" w:tplc="040C0019" w:tentative="1">
      <w:start w:val="1"/>
      <w:numFmt w:val="lowerLetter"/>
      <w:lvlText w:val="%5."/>
      <w:lvlJc w:val="left"/>
      <w:pPr>
        <w:ind w:left="8486" w:hanging="360"/>
      </w:pPr>
    </w:lvl>
    <w:lvl w:ilvl="5" w:tplc="040C001B" w:tentative="1">
      <w:start w:val="1"/>
      <w:numFmt w:val="lowerRoman"/>
      <w:lvlText w:val="%6."/>
      <w:lvlJc w:val="right"/>
      <w:pPr>
        <w:ind w:left="9206" w:hanging="180"/>
      </w:pPr>
    </w:lvl>
    <w:lvl w:ilvl="6" w:tplc="040C000F" w:tentative="1">
      <w:start w:val="1"/>
      <w:numFmt w:val="decimal"/>
      <w:lvlText w:val="%7."/>
      <w:lvlJc w:val="left"/>
      <w:pPr>
        <w:ind w:left="9926" w:hanging="360"/>
      </w:pPr>
    </w:lvl>
    <w:lvl w:ilvl="7" w:tplc="040C0019" w:tentative="1">
      <w:start w:val="1"/>
      <w:numFmt w:val="lowerLetter"/>
      <w:lvlText w:val="%8."/>
      <w:lvlJc w:val="left"/>
      <w:pPr>
        <w:ind w:left="10646" w:hanging="360"/>
      </w:pPr>
    </w:lvl>
    <w:lvl w:ilvl="8" w:tplc="040C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5" w15:restartNumberingAfterBreak="0">
    <w:nsid w:val="28021B75"/>
    <w:multiLevelType w:val="hybridMultilevel"/>
    <w:tmpl w:val="13AE545E"/>
    <w:lvl w:ilvl="0" w:tplc="52CA7580">
      <w:start w:val="1"/>
      <w:numFmt w:val="decimal"/>
      <w:lvlText w:val="%1/ "/>
      <w:lvlJc w:val="left"/>
      <w:pPr>
        <w:ind w:left="720" w:hanging="360"/>
      </w:pPr>
      <w:rPr>
        <w:rFonts w:ascii="Rockwell" w:hAnsi="Rockwell" w:hint="default"/>
        <w:b/>
        <w:i w:val="0"/>
        <w:strike w:val="0"/>
        <w:dstrike w:val="0"/>
        <w:vanish w:val="0"/>
        <w:color w:val="795B04" w:themeColor="accent3" w:themeShade="80"/>
        <w:sz w:val="32"/>
        <w:u w:val="single" w:color="795B04" w:themeColor="accent3" w:themeShade="80"/>
        <w:vertAlign w:val="baseli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5D01F7"/>
    <w:multiLevelType w:val="hybridMultilevel"/>
    <w:tmpl w:val="38B8399A"/>
    <w:lvl w:ilvl="0" w:tplc="52F042D0">
      <w:start w:val="1"/>
      <w:numFmt w:val="decimal"/>
      <w:lvlText w:val="%1/ "/>
      <w:lvlJc w:val="left"/>
      <w:pPr>
        <w:ind w:left="1440" w:hanging="360"/>
      </w:pPr>
      <w:rPr>
        <w:rFonts w:ascii="Rockwell" w:hAnsi="Rockwell" w:hint="default"/>
        <w:b/>
        <w:i w:val="0"/>
        <w:strike w:val="0"/>
        <w:dstrike w:val="0"/>
        <w:vanish w:val="0"/>
        <w:sz w:val="32"/>
        <w:vertAlign w:val="baseline"/>
      </w:rPr>
    </w:lvl>
    <w:lvl w:ilvl="1" w:tplc="040C0019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F0765EB"/>
    <w:multiLevelType w:val="hybridMultilevel"/>
    <w:tmpl w:val="B798CD90"/>
    <w:lvl w:ilvl="0" w:tplc="D80E4068">
      <w:start w:val="1"/>
      <w:numFmt w:val="bullet"/>
      <w:lvlText w:val="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031875"/>
    <w:multiLevelType w:val="hybridMultilevel"/>
    <w:tmpl w:val="8A6E19F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2370BC"/>
    <w:multiLevelType w:val="hybridMultilevel"/>
    <w:tmpl w:val="7ABAA156"/>
    <w:lvl w:ilvl="0" w:tplc="040C0019">
      <w:start w:val="1"/>
      <w:numFmt w:val="lowerLetter"/>
      <w:lvlText w:val="%1."/>
      <w:lvlJc w:val="left"/>
      <w:pPr>
        <w:ind w:left="2160" w:hanging="360"/>
      </w:pPr>
    </w:lvl>
    <w:lvl w:ilvl="1" w:tplc="040C0019" w:tentative="1">
      <w:start w:val="1"/>
      <w:numFmt w:val="lowerLetter"/>
      <w:lvlText w:val="%2."/>
      <w:lvlJc w:val="left"/>
      <w:pPr>
        <w:ind w:left="2880" w:hanging="360"/>
      </w:pPr>
    </w:lvl>
    <w:lvl w:ilvl="2" w:tplc="040C001B" w:tentative="1">
      <w:start w:val="1"/>
      <w:numFmt w:val="lowerRoman"/>
      <w:lvlText w:val="%3."/>
      <w:lvlJc w:val="right"/>
      <w:pPr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F2209EA"/>
    <w:multiLevelType w:val="hybridMultilevel"/>
    <w:tmpl w:val="FA7268D8"/>
    <w:lvl w:ilvl="0" w:tplc="9168A8DE">
      <w:numFmt w:val="decimal"/>
      <w:pStyle w:val="Titre2"/>
      <w:lvlText w:val="Code 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B60A32"/>
    <w:multiLevelType w:val="hybridMultilevel"/>
    <w:tmpl w:val="5B24F9B6"/>
    <w:lvl w:ilvl="0" w:tplc="D80E4068">
      <w:start w:val="1"/>
      <w:numFmt w:val="bullet"/>
      <w:lvlText w:val="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525EAA"/>
    <w:multiLevelType w:val="hybridMultilevel"/>
    <w:tmpl w:val="AA5628B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9D79F8"/>
    <w:multiLevelType w:val="hybridMultilevel"/>
    <w:tmpl w:val="37C01408"/>
    <w:lvl w:ilvl="0" w:tplc="BFE434BE">
      <w:start w:val="1"/>
      <w:numFmt w:val="decimal"/>
      <w:pStyle w:val="Titretableau"/>
      <w:lvlText w:val="Tableau %1 - "/>
      <w:lvlJc w:val="left"/>
      <w:pPr>
        <w:ind w:left="6880" w:hanging="360"/>
      </w:pPr>
      <w:rPr>
        <w:rFonts w:ascii="Rockwell" w:hAnsi="Rockwell" w:hint="default"/>
        <w:b w:val="0"/>
        <w:i w:val="0"/>
        <w:strike w:val="0"/>
        <w:dstrike w:val="0"/>
        <w:vanish w:val="0"/>
        <w:color w:val="008D9E" w:themeColor="accent2"/>
        <w:sz w:val="20"/>
        <w:u w:val="single" w:color="008D9E" w:themeColor="accent2"/>
        <w:vertAlign w:val="baseline"/>
      </w:rPr>
    </w:lvl>
    <w:lvl w:ilvl="1" w:tplc="040C0019" w:tentative="1">
      <w:start w:val="1"/>
      <w:numFmt w:val="lowerLetter"/>
      <w:lvlText w:val="%2."/>
      <w:lvlJc w:val="left"/>
      <w:pPr>
        <w:ind w:left="7600" w:hanging="360"/>
      </w:pPr>
    </w:lvl>
    <w:lvl w:ilvl="2" w:tplc="040C001B" w:tentative="1">
      <w:start w:val="1"/>
      <w:numFmt w:val="lowerRoman"/>
      <w:lvlText w:val="%3."/>
      <w:lvlJc w:val="right"/>
      <w:pPr>
        <w:ind w:left="8320" w:hanging="180"/>
      </w:pPr>
    </w:lvl>
    <w:lvl w:ilvl="3" w:tplc="040C000F" w:tentative="1">
      <w:start w:val="1"/>
      <w:numFmt w:val="decimal"/>
      <w:lvlText w:val="%4."/>
      <w:lvlJc w:val="left"/>
      <w:pPr>
        <w:ind w:left="9040" w:hanging="360"/>
      </w:pPr>
    </w:lvl>
    <w:lvl w:ilvl="4" w:tplc="040C0019" w:tentative="1">
      <w:start w:val="1"/>
      <w:numFmt w:val="lowerLetter"/>
      <w:lvlText w:val="%5."/>
      <w:lvlJc w:val="left"/>
      <w:pPr>
        <w:ind w:left="9760" w:hanging="360"/>
      </w:pPr>
    </w:lvl>
    <w:lvl w:ilvl="5" w:tplc="040C001B" w:tentative="1">
      <w:start w:val="1"/>
      <w:numFmt w:val="lowerRoman"/>
      <w:lvlText w:val="%6."/>
      <w:lvlJc w:val="right"/>
      <w:pPr>
        <w:ind w:left="10480" w:hanging="180"/>
      </w:pPr>
    </w:lvl>
    <w:lvl w:ilvl="6" w:tplc="040C000F" w:tentative="1">
      <w:start w:val="1"/>
      <w:numFmt w:val="decimal"/>
      <w:lvlText w:val="%7."/>
      <w:lvlJc w:val="left"/>
      <w:pPr>
        <w:ind w:left="11200" w:hanging="360"/>
      </w:pPr>
    </w:lvl>
    <w:lvl w:ilvl="7" w:tplc="040C0019" w:tentative="1">
      <w:start w:val="1"/>
      <w:numFmt w:val="lowerLetter"/>
      <w:lvlText w:val="%8."/>
      <w:lvlJc w:val="left"/>
      <w:pPr>
        <w:ind w:left="11920" w:hanging="360"/>
      </w:pPr>
    </w:lvl>
    <w:lvl w:ilvl="8" w:tplc="040C001B" w:tentative="1">
      <w:start w:val="1"/>
      <w:numFmt w:val="lowerRoman"/>
      <w:lvlText w:val="%9."/>
      <w:lvlJc w:val="right"/>
      <w:pPr>
        <w:ind w:left="12640" w:hanging="180"/>
      </w:pPr>
    </w:lvl>
  </w:abstractNum>
  <w:abstractNum w:abstractNumId="14" w15:restartNumberingAfterBreak="0">
    <w:nsid w:val="7019368D"/>
    <w:multiLevelType w:val="hybridMultilevel"/>
    <w:tmpl w:val="0B90153A"/>
    <w:lvl w:ilvl="0" w:tplc="9D009BF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5AAEB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6C13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F20EA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E80F4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72CD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120CE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76D9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4EED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E000DA"/>
    <w:multiLevelType w:val="hybridMultilevel"/>
    <w:tmpl w:val="92E287E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1A769B"/>
    <w:multiLevelType w:val="multilevel"/>
    <w:tmpl w:val="92D47842"/>
    <w:lvl w:ilvl="0">
      <w:start w:val="1"/>
      <w:numFmt w:val="decimal"/>
      <w:lvlText w:val="%1 - "/>
      <w:lvlJc w:val="left"/>
      <w:pPr>
        <w:ind w:left="720" w:hanging="360"/>
      </w:pPr>
      <w:rPr>
        <w:rFonts w:ascii="Rockwell" w:hAnsi="Rockwell" w:hint="default"/>
        <w:b/>
        <w:i w:val="0"/>
        <w:strike w:val="0"/>
        <w:dstrike w:val="0"/>
        <w:vanish w:val="0"/>
        <w:sz w:val="28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Rockwell" w:hAnsi="Rockwell" w:hint="default"/>
        <w:b/>
        <w:i w:val="0"/>
        <w:color w:val="auto"/>
        <w:sz w:val="28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78A76242"/>
    <w:multiLevelType w:val="hybridMultilevel"/>
    <w:tmpl w:val="AFEC88CC"/>
    <w:lvl w:ilvl="0" w:tplc="04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6"/>
  </w:num>
  <w:num w:numId="12">
    <w:abstractNumId w:val="5"/>
  </w:num>
  <w:num w:numId="13">
    <w:abstractNumId w:val="6"/>
  </w:num>
  <w:num w:numId="14">
    <w:abstractNumId w:val="4"/>
  </w:num>
  <w:num w:numId="15">
    <w:abstractNumId w:val="13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3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10"/>
  </w:num>
  <w:num w:numId="28">
    <w:abstractNumId w:val="11"/>
  </w:num>
  <w:num w:numId="29">
    <w:abstractNumId w:val="10"/>
  </w:num>
  <w:num w:numId="30">
    <w:abstractNumId w:val="15"/>
  </w:num>
  <w:num w:numId="31">
    <w:abstractNumId w:val="7"/>
  </w:num>
  <w:num w:numId="32">
    <w:abstractNumId w:val="12"/>
  </w:num>
  <w:num w:numId="33">
    <w:abstractNumId w:val="17"/>
  </w:num>
  <w:num w:numId="34">
    <w:abstractNumId w:val="10"/>
    <w:lvlOverride w:ilvl="0">
      <w:startOverride w:val="1"/>
    </w:lvlOverride>
  </w:num>
  <w:num w:numId="35">
    <w:abstractNumId w:val="10"/>
    <w:lvlOverride w:ilvl="0">
      <w:startOverride w:val="1"/>
    </w:lvlOverride>
  </w:num>
  <w:num w:numId="36">
    <w:abstractNumId w:val="14"/>
  </w:num>
  <w:num w:numId="37">
    <w:abstractNumId w:val="10"/>
    <w:lvlOverride w:ilvl="0">
      <w:startOverride w:val="3"/>
    </w:lvlOverride>
  </w:num>
  <w:num w:numId="38">
    <w:abstractNumId w:val="8"/>
  </w:num>
  <w:num w:numId="39">
    <w:abstractNumId w:val="6"/>
  </w:num>
  <w:num w:numId="40">
    <w:abstractNumId w:val="6"/>
  </w:num>
  <w:num w:numId="41">
    <w:abstractNumId w:val="6"/>
  </w:num>
  <w:num w:numId="42">
    <w:abstractNumId w:val="9"/>
  </w:num>
  <w:num w:numId="43">
    <w:abstractNumId w:val="6"/>
  </w:num>
  <w:num w:numId="44">
    <w:abstractNumId w:val="6"/>
  </w:num>
  <w:num w:numId="45">
    <w:abstractNumId w:val="6"/>
  </w:num>
  <w:num w:numId="46">
    <w:abstractNumId w:val="2"/>
  </w:num>
  <w:num w:numId="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savePreviewPicture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EFB"/>
    <w:rsid w:val="00000762"/>
    <w:rsid w:val="0001162F"/>
    <w:rsid w:val="00027FAF"/>
    <w:rsid w:val="000331F2"/>
    <w:rsid w:val="00036CC9"/>
    <w:rsid w:val="000404B5"/>
    <w:rsid w:val="000654DA"/>
    <w:rsid w:val="000656A5"/>
    <w:rsid w:val="000939C1"/>
    <w:rsid w:val="00095C5F"/>
    <w:rsid w:val="000A7FEB"/>
    <w:rsid w:val="000B50D0"/>
    <w:rsid w:val="000C2286"/>
    <w:rsid w:val="000C4F48"/>
    <w:rsid w:val="000C713D"/>
    <w:rsid w:val="000E0B94"/>
    <w:rsid w:val="00105EAA"/>
    <w:rsid w:val="00114072"/>
    <w:rsid w:val="001468A0"/>
    <w:rsid w:val="00161ADB"/>
    <w:rsid w:val="0016779F"/>
    <w:rsid w:val="001773FC"/>
    <w:rsid w:val="00185EE9"/>
    <w:rsid w:val="00191305"/>
    <w:rsid w:val="001955FD"/>
    <w:rsid w:val="001A59B6"/>
    <w:rsid w:val="001B11C0"/>
    <w:rsid w:val="001C2380"/>
    <w:rsid w:val="001C2440"/>
    <w:rsid w:val="001D5DCF"/>
    <w:rsid w:val="001E2416"/>
    <w:rsid w:val="001E3E02"/>
    <w:rsid w:val="00215681"/>
    <w:rsid w:val="00224DCB"/>
    <w:rsid w:val="002306C5"/>
    <w:rsid w:val="002379F6"/>
    <w:rsid w:val="00237B69"/>
    <w:rsid w:val="002436A1"/>
    <w:rsid w:val="0025768B"/>
    <w:rsid w:val="00260810"/>
    <w:rsid w:val="002616D8"/>
    <w:rsid w:val="00263F98"/>
    <w:rsid w:val="00285E21"/>
    <w:rsid w:val="00286D09"/>
    <w:rsid w:val="00290536"/>
    <w:rsid w:val="00295AFD"/>
    <w:rsid w:val="002B1921"/>
    <w:rsid w:val="002B4956"/>
    <w:rsid w:val="002C790C"/>
    <w:rsid w:val="002D4DA9"/>
    <w:rsid w:val="002D6104"/>
    <w:rsid w:val="00300465"/>
    <w:rsid w:val="00313D51"/>
    <w:rsid w:val="00352214"/>
    <w:rsid w:val="00363D65"/>
    <w:rsid w:val="00380329"/>
    <w:rsid w:val="0038784F"/>
    <w:rsid w:val="00390FD0"/>
    <w:rsid w:val="00392B63"/>
    <w:rsid w:val="003B4E43"/>
    <w:rsid w:val="003C26C8"/>
    <w:rsid w:val="003C2839"/>
    <w:rsid w:val="003C6DCB"/>
    <w:rsid w:val="003D0673"/>
    <w:rsid w:val="003E6BAF"/>
    <w:rsid w:val="003F2DD4"/>
    <w:rsid w:val="00412791"/>
    <w:rsid w:val="00435098"/>
    <w:rsid w:val="0046656A"/>
    <w:rsid w:val="00484522"/>
    <w:rsid w:val="00494C09"/>
    <w:rsid w:val="004A0EFB"/>
    <w:rsid w:val="004A6880"/>
    <w:rsid w:val="004B1C65"/>
    <w:rsid w:val="005017FD"/>
    <w:rsid w:val="005024D1"/>
    <w:rsid w:val="0051080C"/>
    <w:rsid w:val="00546172"/>
    <w:rsid w:val="00547C79"/>
    <w:rsid w:val="005529B0"/>
    <w:rsid w:val="00555054"/>
    <w:rsid w:val="00556FE7"/>
    <w:rsid w:val="00557018"/>
    <w:rsid w:val="00560616"/>
    <w:rsid w:val="0056094D"/>
    <w:rsid w:val="005614A4"/>
    <w:rsid w:val="005628B2"/>
    <w:rsid w:val="005649D5"/>
    <w:rsid w:val="005668F3"/>
    <w:rsid w:val="00572438"/>
    <w:rsid w:val="005761F0"/>
    <w:rsid w:val="00577154"/>
    <w:rsid w:val="00581ACB"/>
    <w:rsid w:val="00583349"/>
    <w:rsid w:val="005914AB"/>
    <w:rsid w:val="005A056A"/>
    <w:rsid w:val="005A1ED1"/>
    <w:rsid w:val="005A25F9"/>
    <w:rsid w:val="005B0BB4"/>
    <w:rsid w:val="005B1AD0"/>
    <w:rsid w:val="005D310C"/>
    <w:rsid w:val="005E3BBB"/>
    <w:rsid w:val="00617EA5"/>
    <w:rsid w:val="00625366"/>
    <w:rsid w:val="0063737E"/>
    <w:rsid w:val="0066657B"/>
    <w:rsid w:val="00670B02"/>
    <w:rsid w:val="00675E09"/>
    <w:rsid w:val="00683D84"/>
    <w:rsid w:val="006840CF"/>
    <w:rsid w:val="00697F32"/>
    <w:rsid w:val="006A141A"/>
    <w:rsid w:val="006A168A"/>
    <w:rsid w:val="006A40AC"/>
    <w:rsid w:val="006B0CCE"/>
    <w:rsid w:val="006C3783"/>
    <w:rsid w:val="006F222C"/>
    <w:rsid w:val="006F4057"/>
    <w:rsid w:val="006F774B"/>
    <w:rsid w:val="007000C3"/>
    <w:rsid w:val="007146DF"/>
    <w:rsid w:val="00727B6B"/>
    <w:rsid w:val="007328C0"/>
    <w:rsid w:val="00746110"/>
    <w:rsid w:val="00757BB3"/>
    <w:rsid w:val="007744E8"/>
    <w:rsid w:val="0077675C"/>
    <w:rsid w:val="0078424A"/>
    <w:rsid w:val="007B1000"/>
    <w:rsid w:val="007C79BB"/>
    <w:rsid w:val="007D00BE"/>
    <w:rsid w:val="007D21A2"/>
    <w:rsid w:val="007E64C2"/>
    <w:rsid w:val="007E782A"/>
    <w:rsid w:val="00803402"/>
    <w:rsid w:val="00822958"/>
    <w:rsid w:val="00825F58"/>
    <w:rsid w:val="00854C5A"/>
    <w:rsid w:val="00861F29"/>
    <w:rsid w:val="008632C6"/>
    <w:rsid w:val="00863E85"/>
    <w:rsid w:val="00880E09"/>
    <w:rsid w:val="008A464C"/>
    <w:rsid w:val="008B026C"/>
    <w:rsid w:val="008B4CB1"/>
    <w:rsid w:val="008B7F20"/>
    <w:rsid w:val="008C1B34"/>
    <w:rsid w:val="008C7C76"/>
    <w:rsid w:val="008D0556"/>
    <w:rsid w:val="008D21AA"/>
    <w:rsid w:val="008E1E20"/>
    <w:rsid w:val="0091122D"/>
    <w:rsid w:val="009139BA"/>
    <w:rsid w:val="00914635"/>
    <w:rsid w:val="00914D08"/>
    <w:rsid w:val="00917303"/>
    <w:rsid w:val="00920866"/>
    <w:rsid w:val="00926DE9"/>
    <w:rsid w:val="00933B6B"/>
    <w:rsid w:val="00950BF4"/>
    <w:rsid w:val="00973E27"/>
    <w:rsid w:val="00986BFA"/>
    <w:rsid w:val="0099087C"/>
    <w:rsid w:val="009A0EE1"/>
    <w:rsid w:val="009B54D1"/>
    <w:rsid w:val="009B76E7"/>
    <w:rsid w:val="009C7F0E"/>
    <w:rsid w:val="009E2FB0"/>
    <w:rsid w:val="00A075B4"/>
    <w:rsid w:val="00A127A4"/>
    <w:rsid w:val="00A457C2"/>
    <w:rsid w:val="00A53BFA"/>
    <w:rsid w:val="00A54F44"/>
    <w:rsid w:val="00A71908"/>
    <w:rsid w:val="00A72E82"/>
    <w:rsid w:val="00A816A3"/>
    <w:rsid w:val="00A92C48"/>
    <w:rsid w:val="00AA45F0"/>
    <w:rsid w:val="00AB4ABC"/>
    <w:rsid w:val="00AC2D32"/>
    <w:rsid w:val="00AD388F"/>
    <w:rsid w:val="00AE5CFC"/>
    <w:rsid w:val="00AE691A"/>
    <w:rsid w:val="00AF16D0"/>
    <w:rsid w:val="00B01874"/>
    <w:rsid w:val="00B041FF"/>
    <w:rsid w:val="00B2211B"/>
    <w:rsid w:val="00B24366"/>
    <w:rsid w:val="00B273EF"/>
    <w:rsid w:val="00B31466"/>
    <w:rsid w:val="00B52C54"/>
    <w:rsid w:val="00B56105"/>
    <w:rsid w:val="00B76038"/>
    <w:rsid w:val="00BA2430"/>
    <w:rsid w:val="00BA7DDA"/>
    <w:rsid w:val="00C01417"/>
    <w:rsid w:val="00C06611"/>
    <w:rsid w:val="00C103AF"/>
    <w:rsid w:val="00C141D5"/>
    <w:rsid w:val="00C3145C"/>
    <w:rsid w:val="00C5246A"/>
    <w:rsid w:val="00C526CE"/>
    <w:rsid w:val="00C53C2B"/>
    <w:rsid w:val="00C66BDB"/>
    <w:rsid w:val="00C71B38"/>
    <w:rsid w:val="00C71BFD"/>
    <w:rsid w:val="00C92898"/>
    <w:rsid w:val="00C94FC7"/>
    <w:rsid w:val="00CA24FF"/>
    <w:rsid w:val="00CA79C7"/>
    <w:rsid w:val="00CC2437"/>
    <w:rsid w:val="00CC720C"/>
    <w:rsid w:val="00CD218A"/>
    <w:rsid w:val="00CE584A"/>
    <w:rsid w:val="00D23950"/>
    <w:rsid w:val="00D23DFB"/>
    <w:rsid w:val="00D3742D"/>
    <w:rsid w:val="00D40460"/>
    <w:rsid w:val="00D5251F"/>
    <w:rsid w:val="00D70568"/>
    <w:rsid w:val="00D766BE"/>
    <w:rsid w:val="00D9349F"/>
    <w:rsid w:val="00DA0F34"/>
    <w:rsid w:val="00DA6519"/>
    <w:rsid w:val="00DB44AA"/>
    <w:rsid w:val="00DC19EF"/>
    <w:rsid w:val="00DD09FB"/>
    <w:rsid w:val="00DD1042"/>
    <w:rsid w:val="00DD5CE0"/>
    <w:rsid w:val="00E1552B"/>
    <w:rsid w:val="00E26882"/>
    <w:rsid w:val="00E321DC"/>
    <w:rsid w:val="00E34CEB"/>
    <w:rsid w:val="00E4634A"/>
    <w:rsid w:val="00E62255"/>
    <w:rsid w:val="00E72311"/>
    <w:rsid w:val="00E74171"/>
    <w:rsid w:val="00E773DA"/>
    <w:rsid w:val="00E905B4"/>
    <w:rsid w:val="00E92BFA"/>
    <w:rsid w:val="00EC1382"/>
    <w:rsid w:val="00ED6A33"/>
    <w:rsid w:val="00ED7391"/>
    <w:rsid w:val="00EE0D93"/>
    <w:rsid w:val="00EE6722"/>
    <w:rsid w:val="00F05284"/>
    <w:rsid w:val="00F06BA2"/>
    <w:rsid w:val="00F11C7B"/>
    <w:rsid w:val="00F31164"/>
    <w:rsid w:val="00F317A5"/>
    <w:rsid w:val="00F31EEA"/>
    <w:rsid w:val="00F61543"/>
    <w:rsid w:val="00F73052"/>
    <w:rsid w:val="00F74756"/>
    <w:rsid w:val="00F83660"/>
    <w:rsid w:val="00F92D98"/>
    <w:rsid w:val="00F95033"/>
    <w:rsid w:val="00FB288E"/>
    <w:rsid w:val="00FB3AA9"/>
    <w:rsid w:val="00FB7E69"/>
    <w:rsid w:val="00FD7695"/>
    <w:rsid w:val="00FE6328"/>
    <w:rsid w:val="00FF1324"/>
    <w:rsid w:val="00FF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30CD040F"/>
  <w15:chartTrackingRefBased/>
  <w15:docId w15:val="{F03C0717-3EF7-4160-A3C8-CFEBD252C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303"/>
    <w:pPr>
      <w:spacing w:before="120" w:line="240" w:lineRule="auto"/>
      <w:jc w:val="both"/>
    </w:pPr>
    <w:rPr>
      <w:rFonts w:ascii="Segoe UI" w:hAnsi="Segoe UI"/>
      <w:color w:val="442C34" w:themeColor="text2"/>
      <w:sz w:val="20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AA45F0"/>
    <w:pPr>
      <w:keepNext/>
      <w:keepLines/>
      <w:spacing w:before="240" w:after="240"/>
      <w:ind w:left="426"/>
      <w:outlineLvl w:val="0"/>
    </w:pPr>
    <w:rPr>
      <w:rFonts w:ascii="Rockwell" w:eastAsiaTheme="majorEastAsia" w:hAnsi="Rockwell" w:cstheme="majorBidi"/>
      <w:b/>
      <w:caps/>
      <w:sz w:val="32"/>
      <w:szCs w:val="36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76038"/>
    <w:pPr>
      <w:keepNext/>
      <w:keepLines/>
      <w:numPr>
        <w:numId w:val="29"/>
      </w:numPr>
      <w:spacing w:before="40" w:after="0"/>
      <w:outlineLvl w:val="1"/>
    </w:pPr>
    <w:rPr>
      <w:rFonts w:ascii="Rockwell" w:eastAsiaTheme="majorEastAsia" w:hAnsi="Rockwell" w:cstheme="majorBidi"/>
      <w:b/>
      <w:color w:val="281809" w:themeColor="background2" w:themeShade="1A"/>
      <w:sz w:val="28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2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74645C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2536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74645C" w:themeColor="accent1" w:themeShade="BF"/>
      <w:sz w:val="24"/>
      <w:szCs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2536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74645C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2536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4E433E" w:themeColor="accent1" w:themeShade="8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2536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4E433E" w:themeColor="accent1" w:themeShade="8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2536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4E433E" w:themeColor="accent1" w:themeShade="8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2536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4E433E" w:themeColor="accent1" w:themeShade="8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A45F0"/>
    <w:rPr>
      <w:rFonts w:ascii="Rockwell" w:eastAsiaTheme="majorEastAsia" w:hAnsi="Rockwell" w:cstheme="majorBidi"/>
      <w:b/>
      <w:caps/>
      <w:color w:val="442C34" w:themeColor="text2"/>
      <w:sz w:val="32"/>
      <w:szCs w:val="36"/>
    </w:rPr>
  </w:style>
  <w:style w:type="character" w:customStyle="1" w:styleId="Titre2Car">
    <w:name w:val="Titre 2 Car"/>
    <w:basedOn w:val="Policepardfaut"/>
    <w:link w:val="Titre2"/>
    <w:uiPriority w:val="9"/>
    <w:rsid w:val="006B0CCE"/>
    <w:rPr>
      <w:rFonts w:ascii="Rockwell" w:eastAsiaTheme="majorEastAsia" w:hAnsi="Rockwell" w:cstheme="majorBidi"/>
      <w:b/>
      <w:color w:val="281809" w:themeColor="background2" w:themeShade="1A"/>
      <w:sz w:val="28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25366"/>
    <w:rPr>
      <w:rFonts w:asciiTheme="majorHAnsi" w:eastAsiaTheme="majorEastAsia" w:hAnsiTheme="majorHAnsi" w:cstheme="majorBidi"/>
      <w:color w:val="74645C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25366"/>
    <w:rPr>
      <w:rFonts w:asciiTheme="majorHAnsi" w:eastAsiaTheme="majorEastAsia" w:hAnsiTheme="majorHAnsi" w:cstheme="majorBidi"/>
      <w:color w:val="74645C" w:themeColor="accent1" w:themeShade="BF"/>
      <w:sz w:val="24"/>
      <w:szCs w:val="24"/>
    </w:rPr>
  </w:style>
  <w:style w:type="character" w:customStyle="1" w:styleId="Titre5Car">
    <w:name w:val="Titre 5 Car"/>
    <w:basedOn w:val="Policepardfaut"/>
    <w:link w:val="Titre5"/>
    <w:uiPriority w:val="9"/>
    <w:semiHidden/>
    <w:rsid w:val="00625366"/>
    <w:rPr>
      <w:rFonts w:asciiTheme="majorHAnsi" w:eastAsiaTheme="majorEastAsia" w:hAnsiTheme="majorHAnsi" w:cstheme="majorBidi"/>
      <w:caps/>
      <w:color w:val="74645C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25366"/>
    <w:rPr>
      <w:rFonts w:asciiTheme="majorHAnsi" w:eastAsiaTheme="majorEastAsia" w:hAnsiTheme="majorHAnsi" w:cstheme="majorBidi"/>
      <w:i/>
      <w:iCs/>
      <w:caps/>
      <w:color w:val="4E433E" w:themeColor="accent1" w:themeShade="80"/>
    </w:rPr>
  </w:style>
  <w:style w:type="character" w:customStyle="1" w:styleId="Titre7Car">
    <w:name w:val="Titre 7 Car"/>
    <w:basedOn w:val="Policepardfaut"/>
    <w:link w:val="Titre7"/>
    <w:uiPriority w:val="9"/>
    <w:semiHidden/>
    <w:rsid w:val="00625366"/>
    <w:rPr>
      <w:rFonts w:asciiTheme="majorHAnsi" w:eastAsiaTheme="majorEastAsia" w:hAnsiTheme="majorHAnsi" w:cstheme="majorBidi"/>
      <w:b/>
      <w:bCs/>
      <w:color w:val="4E433E" w:themeColor="accent1" w:themeShade="80"/>
    </w:rPr>
  </w:style>
  <w:style w:type="character" w:customStyle="1" w:styleId="Titre8Car">
    <w:name w:val="Titre 8 Car"/>
    <w:basedOn w:val="Policepardfaut"/>
    <w:link w:val="Titre8"/>
    <w:uiPriority w:val="9"/>
    <w:semiHidden/>
    <w:rsid w:val="00625366"/>
    <w:rPr>
      <w:rFonts w:asciiTheme="majorHAnsi" w:eastAsiaTheme="majorEastAsia" w:hAnsiTheme="majorHAnsi" w:cstheme="majorBidi"/>
      <w:b/>
      <w:bCs/>
      <w:i/>
      <w:iCs/>
      <w:color w:val="4E433E" w:themeColor="accent1" w:themeShade="80"/>
    </w:rPr>
  </w:style>
  <w:style w:type="character" w:customStyle="1" w:styleId="Titre9Car">
    <w:name w:val="Titre 9 Car"/>
    <w:basedOn w:val="Policepardfaut"/>
    <w:link w:val="Titre9"/>
    <w:uiPriority w:val="9"/>
    <w:semiHidden/>
    <w:rsid w:val="00625366"/>
    <w:rPr>
      <w:rFonts w:asciiTheme="majorHAnsi" w:eastAsiaTheme="majorEastAsia" w:hAnsiTheme="majorHAnsi" w:cstheme="majorBidi"/>
      <w:i/>
      <w:iCs/>
      <w:color w:val="4E433E" w:themeColor="accent1" w:themeShade="80"/>
    </w:rPr>
  </w:style>
  <w:style w:type="paragraph" w:styleId="Lgende">
    <w:name w:val="caption"/>
    <w:basedOn w:val="Normal"/>
    <w:next w:val="Normal"/>
    <w:uiPriority w:val="35"/>
    <w:unhideWhenUsed/>
    <w:qFormat/>
    <w:rsid w:val="00625366"/>
    <w:rPr>
      <w:b/>
      <w:bCs/>
      <w:smallCaps/>
    </w:rPr>
  </w:style>
  <w:style w:type="paragraph" w:styleId="Titre">
    <w:name w:val="Title"/>
    <w:basedOn w:val="Normal"/>
    <w:next w:val="Normal"/>
    <w:link w:val="TitreCar"/>
    <w:uiPriority w:val="10"/>
    <w:qFormat/>
    <w:rsid w:val="00F317A5"/>
    <w:pPr>
      <w:spacing w:after="0" w:line="204" w:lineRule="auto"/>
      <w:contextualSpacing/>
    </w:pPr>
    <w:rPr>
      <w:rFonts w:ascii="Rockwell" w:eastAsiaTheme="majorEastAsia" w:hAnsi="Rockwell" w:cstheme="majorBidi"/>
      <w:b/>
      <w:caps/>
      <w:spacing w:val="-15"/>
      <w:sz w:val="44"/>
      <w:szCs w:val="72"/>
    </w:rPr>
  </w:style>
  <w:style w:type="character" w:customStyle="1" w:styleId="TitreCar">
    <w:name w:val="Titre Car"/>
    <w:basedOn w:val="Policepardfaut"/>
    <w:link w:val="Titre"/>
    <w:uiPriority w:val="10"/>
    <w:rsid w:val="00F317A5"/>
    <w:rPr>
      <w:rFonts w:ascii="Rockwell" w:eastAsiaTheme="majorEastAsia" w:hAnsi="Rockwell" w:cstheme="majorBidi"/>
      <w:b/>
      <w:caps/>
      <w:color w:val="442C34" w:themeColor="text2"/>
      <w:spacing w:val="-15"/>
      <w:sz w:val="44"/>
      <w:szCs w:val="7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317A5"/>
    <w:pPr>
      <w:numPr>
        <w:ilvl w:val="1"/>
      </w:numPr>
      <w:spacing w:after="240"/>
    </w:pPr>
    <w:rPr>
      <w:rFonts w:ascii="Rockwell" w:eastAsiaTheme="majorEastAsia" w:hAnsi="Rockwell" w:cstheme="majorBidi"/>
      <w:color w:val="442C34" w:themeColor="text1"/>
      <w:sz w:val="32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317A5"/>
    <w:rPr>
      <w:rFonts w:ascii="Rockwell" w:eastAsiaTheme="majorEastAsia" w:hAnsi="Rockwell" w:cstheme="majorBidi"/>
      <w:color w:val="442C34" w:themeColor="text1"/>
      <w:sz w:val="32"/>
      <w:szCs w:val="28"/>
    </w:rPr>
  </w:style>
  <w:style w:type="character" w:styleId="lev">
    <w:name w:val="Strong"/>
    <w:basedOn w:val="Policepardfaut"/>
    <w:uiPriority w:val="22"/>
    <w:rsid w:val="00625366"/>
    <w:rPr>
      <w:b/>
      <w:bCs/>
    </w:rPr>
  </w:style>
  <w:style w:type="character" w:styleId="Accentuation">
    <w:name w:val="Emphasis"/>
    <w:aliases w:val="Titre Tab/Graph"/>
    <w:basedOn w:val="Policepardfaut"/>
    <w:uiPriority w:val="20"/>
    <w:rsid w:val="00FD7695"/>
    <w:rPr>
      <w:rFonts w:ascii="Rockwell" w:hAnsi="Rockwell"/>
      <w:b/>
      <w:i w:val="0"/>
      <w:iCs/>
      <w:color w:val="C28A74"/>
      <w:sz w:val="20"/>
      <w:u w:val="single"/>
    </w:rPr>
  </w:style>
  <w:style w:type="paragraph" w:styleId="Sansinterligne">
    <w:name w:val="No Spacing"/>
    <w:aliases w:val="Encadré"/>
    <w:link w:val="SansinterligneCar"/>
    <w:uiPriority w:val="1"/>
    <w:qFormat/>
    <w:rsid w:val="00F317A5"/>
    <w:pPr>
      <w:spacing w:after="0" w:line="240" w:lineRule="auto"/>
    </w:pPr>
    <w:rPr>
      <w:rFonts w:ascii="Rockwell Condensed" w:hAnsi="Rockwell Condensed"/>
      <w:sz w:val="20"/>
    </w:rPr>
  </w:style>
  <w:style w:type="paragraph" w:styleId="Citation">
    <w:name w:val="Quote"/>
    <w:basedOn w:val="Normal"/>
    <w:next w:val="Normal"/>
    <w:link w:val="CitationCar"/>
    <w:uiPriority w:val="29"/>
    <w:rsid w:val="00625366"/>
    <w:pPr>
      <w:spacing w:after="120"/>
      <w:ind w:left="720"/>
    </w:pPr>
    <w:rPr>
      <w:sz w:val="24"/>
      <w:szCs w:val="24"/>
    </w:rPr>
  </w:style>
  <w:style w:type="character" w:customStyle="1" w:styleId="CitationCar">
    <w:name w:val="Citation Car"/>
    <w:basedOn w:val="Policepardfaut"/>
    <w:link w:val="Citation"/>
    <w:uiPriority w:val="29"/>
    <w:rsid w:val="00625366"/>
    <w:rPr>
      <w:color w:val="442C34" w:themeColor="text2"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rsid w:val="00625366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spacing w:val="-6"/>
      <w:sz w:val="32"/>
      <w:szCs w:val="3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25366"/>
    <w:rPr>
      <w:rFonts w:asciiTheme="majorHAnsi" w:eastAsiaTheme="majorEastAsia" w:hAnsiTheme="majorHAnsi" w:cstheme="majorBidi"/>
      <w:color w:val="442C34" w:themeColor="text2"/>
      <w:spacing w:val="-6"/>
      <w:sz w:val="32"/>
      <w:szCs w:val="32"/>
    </w:rPr>
  </w:style>
  <w:style w:type="character" w:styleId="Emphaseple">
    <w:name w:val="Subtle Emphasis"/>
    <w:aliases w:val="Titre Graphique"/>
    <w:basedOn w:val="Policepardfaut"/>
    <w:uiPriority w:val="19"/>
    <w:rsid w:val="00027FAF"/>
    <w:rPr>
      <w:rFonts w:ascii="Rockwell" w:hAnsi="Rockwell"/>
      <w:i w:val="0"/>
      <w:iCs/>
      <w:caps w:val="0"/>
      <w:smallCaps/>
      <w:strike w:val="0"/>
      <w:dstrike w:val="0"/>
      <w:vanish w:val="0"/>
      <w:color w:val="795B04" w:themeColor="accent3" w:themeShade="80"/>
      <w:sz w:val="20"/>
      <w:u w:val="single" w:color="795B04" w:themeColor="accent3" w:themeShade="80"/>
      <w:vertAlign w:val="baseline"/>
    </w:rPr>
  </w:style>
  <w:style w:type="character" w:styleId="Emphaseintense">
    <w:name w:val="Intense Emphasis"/>
    <w:basedOn w:val="Policepardfaut"/>
    <w:uiPriority w:val="21"/>
    <w:rsid w:val="00625366"/>
    <w:rPr>
      <w:b/>
      <w:bCs/>
      <w:i/>
      <w:iCs/>
    </w:rPr>
  </w:style>
  <w:style w:type="character" w:styleId="Rfrenceple">
    <w:name w:val="Subtle Reference"/>
    <w:basedOn w:val="Policepardfaut"/>
    <w:uiPriority w:val="31"/>
    <w:rsid w:val="00625366"/>
    <w:rPr>
      <w:smallCaps/>
      <w:color w:val="986274" w:themeColor="text1" w:themeTint="A6"/>
      <w:u w:val="none" w:color="B08593" w:themeColor="text1" w:themeTint="80"/>
      <w:bdr w:val="none" w:sz="0" w:space="0" w:color="auto"/>
    </w:rPr>
  </w:style>
  <w:style w:type="character" w:styleId="Rfrenceintense">
    <w:name w:val="Intense Reference"/>
    <w:basedOn w:val="Policepardfaut"/>
    <w:uiPriority w:val="32"/>
    <w:rsid w:val="00625366"/>
    <w:rPr>
      <w:b/>
      <w:bCs/>
      <w:smallCaps/>
      <w:color w:val="442C34" w:themeColor="text2"/>
      <w:u w:val="single"/>
    </w:rPr>
  </w:style>
  <w:style w:type="character" w:styleId="Titredulivre">
    <w:name w:val="Book Title"/>
    <w:basedOn w:val="Policepardfaut"/>
    <w:uiPriority w:val="33"/>
    <w:rsid w:val="00625366"/>
    <w:rPr>
      <w:b/>
      <w:bCs/>
      <w:smallCaps/>
      <w:spacing w:val="10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625366"/>
    <w:pPr>
      <w:outlineLvl w:val="9"/>
    </w:pPr>
  </w:style>
  <w:style w:type="paragraph" w:customStyle="1" w:styleId="Titregraph">
    <w:name w:val="Titre graph"/>
    <w:basedOn w:val="Normal"/>
    <w:link w:val="TitregraphCar"/>
    <w:qFormat/>
    <w:rsid w:val="00FD7695"/>
    <w:pPr>
      <w:numPr>
        <w:numId w:val="14"/>
      </w:numPr>
      <w:spacing w:after="0"/>
      <w:ind w:left="0" w:firstLine="0"/>
    </w:pPr>
    <w:rPr>
      <w:rFonts w:ascii="Rockwell" w:hAnsi="Rockwell"/>
      <w:color w:val="008D9E" w:themeColor="accent2"/>
      <w:u w:val="single"/>
    </w:rPr>
  </w:style>
  <w:style w:type="paragraph" w:customStyle="1" w:styleId="Titretableau">
    <w:name w:val="Titre tableau"/>
    <w:basedOn w:val="Titregraph"/>
    <w:link w:val="TitretableauCar"/>
    <w:autoRedefine/>
    <w:qFormat/>
    <w:rsid w:val="00FD7695"/>
    <w:pPr>
      <w:numPr>
        <w:numId w:val="15"/>
      </w:numPr>
      <w:ind w:left="0" w:firstLine="0"/>
    </w:pPr>
  </w:style>
  <w:style w:type="character" w:customStyle="1" w:styleId="TitregraphCar">
    <w:name w:val="Titre graph Car"/>
    <w:basedOn w:val="Policepardfaut"/>
    <w:link w:val="Titregraph"/>
    <w:rsid w:val="00FD7695"/>
    <w:rPr>
      <w:rFonts w:ascii="Rockwell" w:hAnsi="Rockwell"/>
      <w:color w:val="008D9E" w:themeColor="accent2"/>
      <w:sz w:val="20"/>
      <w:u w:val="single"/>
    </w:rPr>
  </w:style>
  <w:style w:type="paragraph" w:customStyle="1" w:styleId="Titreencadr">
    <w:name w:val="Titre encadré"/>
    <w:basedOn w:val="Normal"/>
    <w:link w:val="TitreencadrCar"/>
    <w:qFormat/>
    <w:rsid w:val="000939C1"/>
    <w:pPr>
      <w:framePr w:wrap="around" w:vAnchor="text" w:hAnchor="text" w:y="1"/>
      <w:shd w:val="solid" w:color="F2B708" w:themeColor="accent3" w:fill="F2B708" w:themeFill="accent3"/>
      <w:spacing w:after="120"/>
    </w:pPr>
    <w:rPr>
      <w:rFonts w:ascii="Rockwell" w:hAnsi="Rockwell"/>
      <w:caps/>
      <w:color w:val="FBF4ED" w:themeColor="accent4"/>
      <w:sz w:val="22"/>
    </w:rPr>
  </w:style>
  <w:style w:type="character" w:customStyle="1" w:styleId="TitretableauCar">
    <w:name w:val="Titre tableau Car"/>
    <w:basedOn w:val="TitregraphCar"/>
    <w:link w:val="Titretableau"/>
    <w:rsid w:val="00FD7695"/>
    <w:rPr>
      <w:rFonts w:ascii="Rockwell" w:hAnsi="Rockwell"/>
      <w:color w:val="008D9E" w:themeColor="accent2"/>
      <w:sz w:val="20"/>
      <w:u w:val="single"/>
    </w:rPr>
  </w:style>
  <w:style w:type="paragraph" w:customStyle="1" w:styleId="Texteencadr">
    <w:name w:val="Texte encadré"/>
    <w:basedOn w:val="Titreencadr"/>
    <w:next w:val="Normal"/>
    <w:link w:val="TexteencadrCar"/>
    <w:autoRedefine/>
    <w:qFormat/>
    <w:rsid w:val="007E64C2"/>
    <w:pPr>
      <w:framePr w:wrap="around" w:vAnchor="margin" w:hAnchor="page" w:x="1322" w:y="194"/>
      <w:shd w:val="solid" w:color="FBF4ED" w:themeColor="accent4" w:fill="FBF4ED" w:themeFill="accent4"/>
    </w:pPr>
    <w:rPr>
      <w:rFonts w:ascii="Rockwell Condensed" w:hAnsi="Rockwell Condensed"/>
      <w:caps w:val="0"/>
      <w:color w:val="442C34" w:themeColor="text2"/>
      <w:sz w:val="20"/>
    </w:rPr>
  </w:style>
  <w:style w:type="character" w:customStyle="1" w:styleId="TitreencadrCar">
    <w:name w:val="Titre encadré Car"/>
    <w:basedOn w:val="Policepardfaut"/>
    <w:link w:val="Titreencadr"/>
    <w:rsid w:val="000939C1"/>
    <w:rPr>
      <w:rFonts w:ascii="Rockwell" w:hAnsi="Rockwell"/>
      <w:b/>
      <w:caps/>
      <w:color w:val="FBF4ED" w:themeColor="accent4"/>
      <w:shd w:val="solid" w:color="F2B708" w:themeColor="accent3" w:fill="F2B708" w:themeFill="accent3"/>
    </w:rPr>
  </w:style>
  <w:style w:type="character" w:customStyle="1" w:styleId="TexteencadrCar">
    <w:name w:val="Texte encadré Car"/>
    <w:basedOn w:val="TitreencadrCar"/>
    <w:link w:val="Texteencadr"/>
    <w:rsid w:val="007E64C2"/>
    <w:rPr>
      <w:rFonts w:ascii="Rockwell Condensed" w:hAnsi="Rockwell Condensed"/>
      <w:b/>
      <w:caps w:val="0"/>
      <w:color w:val="442C34" w:themeColor="text2"/>
      <w:sz w:val="20"/>
      <w:shd w:val="solid" w:color="FBF4ED" w:themeColor="accent4" w:fill="FBF4ED" w:themeFill="accent4"/>
    </w:rPr>
  </w:style>
  <w:style w:type="character" w:customStyle="1" w:styleId="SansinterligneCar">
    <w:name w:val="Sans interligne Car"/>
    <w:aliases w:val="Encadré Car"/>
    <w:basedOn w:val="Policepardfaut"/>
    <w:link w:val="Sansinterligne"/>
    <w:uiPriority w:val="1"/>
    <w:rsid w:val="00C71B38"/>
    <w:rPr>
      <w:rFonts w:ascii="Rockwell Condensed" w:hAnsi="Rockwell Condensed"/>
      <w:sz w:val="20"/>
    </w:rPr>
  </w:style>
  <w:style w:type="paragraph" w:styleId="En-tte">
    <w:name w:val="header"/>
    <w:basedOn w:val="Normal"/>
    <w:link w:val="En-tteCar"/>
    <w:uiPriority w:val="99"/>
    <w:unhideWhenUsed/>
    <w:rsid w:val="00215681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215681"/>
    <w:rPr>
      <w:rFonts w:ascii="Segoe UI" w:hAnsi="Segoe UI"/>
      <w:b/>
      <w:color w:val="442C34" w:themeColor="text2"/>
      <w:sz w:val="20"/>
    </w:rPr>
  </w:style>
  <w:style w:type="paragraph" w:styleId="Pieddepage">
    <w:name w:val="footer"/>
    <w:basedOn w:val="Normal"/>
    <w:link w:val="PieddepageCar"/>
    <w:uiPriority w:val="99"/>
    <w:unhideWhenUsed/>
    <w:rsid w:val="00215681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215681"/>
    <w:rPr>
      <w:rFonts w:ascii="Segoe UI" w:hAnsi="Segoe UI"/>
      <w:b/>
      <w:color w:val="442C34" w:themeColor="text2"/>
      <w:sz w:val="20"/>
    </w:rPr>
  </w:style>
  <w:style w:type="paragraph" w:styleId="Explorateurdedocuments">
    <w:name w:val="Document Map"/>
    <w:basedOn w:val="Normal"/>
    <w:link w:val="ExplorateurdedocumentsCar"/>
    <w:uiPriority w:val="99"/>
    <w:unhideWhenUsed/>
    <w:rsid w:val="00FF3087"/>
    <w:pPr>
      <w:spacing w:after="0"/>
    </w:pPr>
    <w:rPr>
      <w:rFonts w:ascii="Tahoma" w:hAnsi="Tahoma" w:cs="Tahoma"/>
      <w:b/>
      <w:color w:val="auto"/>
      <w:sz w:val="16"/>
      <w:szCs w:val="16"/>
      <w:lang w:eastAsia="fr-FR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rsid w:val="00FF3087"/>
    <w:rPr>
      <w:rFonts w:ascii="Tahoma" w:hAnsi="Tahoma" w:cs="Tahoma"/>
      <w:sz w:val="16"/>
      <w:szCs w:val="16"/>
      <w:lang w:eastAsia="fr-FR"/>
    </w:rPr>
  </w:style>
  <w:style w:type="paragraph" w:styleId="NormalWeb">
    <w:name w:val="Normal (Web)"/>
    <w:basedOn w:val="Normal"/>
    <w:uiPriority w:val="99"/>
    <w:unhideWhenUsed/>
    <w:rsid w:val="004B1C65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color w:val="auto"/>
      <w:sz w:val="24"/>
      <w:szCs w:val="24"/>
      <w:lang w:eastAsia="fr-FR"/>
    </w:rPr>
  </w:style>
  <w:style w:type="paragraph" w:styleId="TM2">
    <w:name w:val="toc 2"/>
    <w:basedOn w:val="Normal"/>
    <w:next w:val="Normal"/>
    <w:autoRedefine/>
    <w:uiPriority w:val="39"/>
    <w:unhideWhenUsed/>
    <w:rsid w:val="00C3145C"/>
    <w:pPr>
      <w:tabs>
        <w:tab w:val="right" w:leader="dot" w:pos="8222"/>
      </w:tabs>
      <w:spacing w:after="100"/>
      <w:ind w:left="567" w:right="-710"/>
    </w:pPr>
  </w:style>
  <w:style w:type="paragraph" w:styleId="TM1">
    <w:name w:val="toc 1"/>
    <w:basedOn w:val="Normal"/>
    <w:next w:val="Normal"/>
    <w:autoRedefine/>
    <w:uiPriority w:val="39"/>
    <w:unhideWhenUsed/>
    <w:rsid w:val="00392B63"/>
    <w:pPr>
      <w:tabs>
        <w:tab w:val="left" w:pos="880"/>
        <w:tab w:val="right" w:leader="dot" w:pos="9062"/>
      </w:tabs>
      <w:spacing w:after="100"/>
      <w:ind w:left="284"/>
    </w:pPr>
  </w:style>
  <w:style w:type="character" w:styleId="Lienhypertexte">
    <w:name w:val="Hyperlink"/>
    <w:basedOn w:val="Policepardfaut"/>
    <w:uiPriority w:val="99"/>
    <w:unhideWhenUsed/>
    <w:rsid w:val="004B1C65"/>
    <w:rPr>
      <w:color w:val="0070C0" w:themeColor="hyperlink"/>
      <w:u w:val="single"/>
    </w:rPr>
  </w:style>
  <w:style w:type="table" w:styleId="Grilledutableau">
    <w:name w:val="Table Grid"/>
    <w:basedOn w:val="TableauNormal"/>
    <w:rsid w:val="002436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Grille5Fonc-Accentuation2">
    <w:name w:val="Grid Table 5 Dark Accent 2"/>
    <w:basedOn w:val="TableauNormal"/>
    <w:uiPriority w:val="50"/>
    <w:rsid w:val="002436A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8F7F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8D9E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8D9E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8D9E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8D9E" w:themeFill="accent2"/>
      </w:tcPr>
    </w:tblStylePr>
    <w:tblStylePr w:type="band1Vert">
      <w:tblPr/>
      <w:tcPr>
        <w:shd w:val="clear" w:color="auto" w:fill="72EFFF" w:themeFill="accent2" w:themeFillTint="66"/>
      </w:tcPr>
    </w:tblStylePr>
    <w:tblStylePr w:type="band1Horz">
      <w:tblPr/>
      <w:tcPr>
        <w:shd w:val="clear" w:color="auto" w:fill="72EFFF" w:themeFill="accent2" w:themeFillTint="66"/>
      </w:tcPr>
    </w:tblStylePr>
  </w:style>
  <w:style w:type="paragraph" w:styleId="Corpsdetexte2">
    <w:name w:val="Body Text 2"/>
    <w:basedOn w:val="Normal"/>
    <w:link w:val="Corpsdetexte2Car"/>
    <w:uiPriority w:val="99"/>
    <w:rsid w:val="005A1ED1"/>
    <w:pPr>
      <w:spacing w:before="0" w:after="0"/>
    </w:pPr>
    <w:rPr>
      <w:rFonts w:asciiTheme="minorHAnsi" w:eastAsia="Times New Roman" w:hAnsiTheme="minorHAnsi" w:cs="Times New Roman"/>
      <w:color w:val="auto"/>
      <w:sz w:val="24"/>
      <w:szCs w:val="24"/>
      <w:lang w:eastAsia="zh-CN"/>
    </w:rPr>
  </w:style>
  <w:style w:type="character" w:customStyle="1" w:styleId="Corpsdetexte2Car">
    <w:name w:val="Corps de texte 2 Car"/>
    <w:basedOn w:val="Policepardfaut"/>
    <w:link w:val="Corpsdetexte2"/>
    <w:uiPriority w:val="99"/>
    <w:rsid w:val="005A1ED1"/>
    <w:rPr>
      <w:rFonts w:eastAsia="Times New Roman" w:cs="Times New Roman"/>
      <w:sz w:val="24"/>
      <w:szCs w:val="24"/>
      <w:lang w:eastAsia="zh-CN"/>
    </w:rPr>
  </w:style>
  <w:style w:type="paragraph" w:styleId="Paragraphedeliste">
    <w:name w:val="List Paragraph"/>
    <w:basedOn w:val="Normal"/>
    <w:uiPriority w:val="34"/>
    <w:qFormat/>
    <w:rsid w:val="008C7C76"/>
    <w:pPr>
      <w:ind w:left="720"/>
      <w:contextualSpacing/>
    </w:pPr>
  </w:style>
  <w:style w:type="paragraph" w:customStyle="1" w:styleId="retrait1">
    <w:name w:val="retrait1"/>
    <w:basedOn w:val="Normal"/>
    <w:autoRedefine/>
    <w:uiPriority w:val="99"/>
    <w:rsid w:val="00FE6328"/>
    <w:pPr>
      <w:spacing w:before="0" w:after="0" w:line="360" w:lineRule="auto"/>
    </w:pPr>
    <w:rPr>
      <w:rFonts w:asciiTheme="minorHAnsi" w:eastAsia="Times New Roman" w:hAnsiTheme="minorHAnsi" w:cs="Times New Roman"/>
      <w:color w:val="auto"/>
      <w:szCs w:val="20"/>
      <w:lang w:eastAsia="zh-CN"/>
    </w:rPr>
  </w:style>
  <w:style w:type="paragraph" w:styleId="Normalcentr">
    <w:name w:val="Block Text"/>
    <w:basedOn w:val="Normal"/>
    <w:uiPriority w:val="99"/>
    <w:rsid w:val="00FE6328"/>
    <w:pPr>
      <w:spacing w:before="4" w:after="4"/>
      <w:ind w:left="284" w:right="284"/>
      <w:jc w:val="center"/>
    </w:pPr>
    <w:rPr>
      <w:rFonts w:asciiTheme="minorHAnsi" w:eastAsia="Times New Roman" w:hAnsiTheme="minorHAnsi" w:cs="Times New Roman"/>
      <w:b/>
      <w:bCs/>
      <w:color w:val="auto"/>
      <w:sz w:val="28"/>
      <w:szCs w:val="28"/>
      <w:lang w:eastAsia="zh-CN"/>
    </w:rPr>
  </w:style>
  <w:style w:type="character" w:styleId="Marquedecommentaire">
    <w:name w:val="annotation reference"/>
    <w:basedOn w:val="Policepardfaut"/>
    <w:uiPriority w:val="99"/>
    <w:semiHidden/>
    <w:unhideWhenUsed/>
    <w:rsid w:val="005E3BB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E3BBB"/>
    <w:rPr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E3BBB"/>
    <w:rPr>
      <w:rFonts w:ascii="Segoe UI" w:hAnsi="Segoe UI"/>
      <w:color w:val="442C34" w:themeColor="text2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E3BB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E3BBB"/>
    <w:rPr>
      <w:rFonts w:ascii="Segoe UI" w:hAnsi="Segoe UI"/>
      <w:b/>
      <w:bCs/>
      <w:color w:val="442C34" w:themeColor="text2"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E3BBB"/>
    <w:pPr>
      <w:spacing w:before="0" w:after="0"/>
    </w:pPr>
    <w:rPr>
      <w:rFonts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3BBB"/>
    <w:rPr>
      <w:rFonts w:ascii="Segoe UI" w:hAnsi="Segoe UI" w:cs="Segoe UI"/>
      <w:color w:val="442C34" w:themeColor="text2"/>
      <w:sz w:val="18"/>
      <w:szCs w:val="18"/>
    </w:rPr>
  </w:style>
  <w:style w:type="paragraph" w:styleId="Rvision">
    <w:name w:val="Revision"/>
    <w:hidden/>
    <w:uiPriority w:val="99"/>
    <w:semiHidden/>
    <w:rsid w:val="00036CC9"/>
    <w:pPr>
      <w:spacing w:after="0" w:line="240" w:lineRule="auto"/>
    </w:pPr>
    <w:rPr>
      <w:rFonts w:ascii="Segoe UI" w:hAnsi="Segoe UI"/>
      <w:color w:val="442C34" w:themeColor="text2"/>
      <w:sz w:val="20"/>
    </w:rPr>
  </w:style>
  <w:style w:type="character" w:styleId="Lienhypertextesuivivisit">
    <w:name w:val="FollowedHyperlink"/>
    <w:basedOn w:val="Policepardfaut"/>
    <w:uiPriority w:val="99"/>
    <w:semiHidden/>
    <w:unhideWhenUsed/>
    <w:rsid w:val="00727B6B"/>
    <w:rPr>
      <w:color w:val="954F72"/>
      <w:u w:val="single"/>
    </w:rPr>
  </w:style>
  <w:style w:type="paragraph" w:customStyle="1" w:styleId="msonormal0">
    <w:name w:val="msonormal"/>
    <w:basedOn w:val="Normal"/>
    <w:rsid w:val="00727B6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69">
    <w:name w:val="xl69"/>
    <w:basedOn w:val="Normal"/>
    <w:rsid w:val="00727B6B"/>
    <w:pPr>
      <w:shd w:val="clear" w:color="000000" w:fill="52AE32"/>
      <w:spacing w:before="100" w:beforeAutospacing="1" w:after="100" w:afterAutospacing="1"/>
      <w:jc w:val="left"/>
      <w:textAlignment w:val="center"/>
    </w:pPr>
    <w:rPr>
      <w:rFonts w:eastAsia="Times New Roman" w:cs="Segoe UI"/>
      <w:b/>
      <w:bCs/>
      <w:color w:val="FFFFFF"/>
      <w:szCs w:val="20"/>
      <w:lang w:eastAsia="fr-FR"/>
    </w:rPr>
  </w:style>
  <w:style w:type="paragraph" w:customStyle="1" w:styleId="xl70">
    <w:name w:val="xl70"/>
    <w:basedOn w:val="Normal"/>
    <w:rsid w:val="00727B6B"/>
    <w:pPr>
      <w:shd w:val="clear" w:color="000000" w:fill="52AE32"/>
      <w:spacing w:before="100" w:beforeAutospacing="1" w:after="100" w:afterAutospacing="1"/>
      <w:jc w:val="center"/>
      <w:textAlignment w:val="center"/>
    </w:pPr>
    <w:rPr>
      <w:rFonts w:eastAsia="Times New Roman" w:cs="Segoe UI"/>
      <w:b/>
      <w:bCs/>
      <w:color w:val="FFFFFF"/>
      <w:szCs w:val="20"/>
      <w:lang w:eastAsia="fr-FR"/>
    </w:rPr>
  </w:style>
  <w:style w:type="paragraph" w:customStyle="1" w:styleId="xl71">
    <w:name w:val="xl71"/>
    <w:basedOn w:val="Normal"/>
    <w:rsid w:val="00727B6B"/>
    <w:pPr>
      <w:shd w:val="clear" w:color="000000" w:fill="BA3709"/>
      <w:spacing w:before="100" w:beforeAutospacing="1" w:after="100" w:afterAutospacing="1"/>
      <w:jc w:val="left"/>
      <w:textAlignment w:val="center"/>
    </w:pPr>
    <w:rPr>
      <w:rFonts w:eastAsia="Times New Roman" w:cs="Segoe UI"/>
      <w:b/>
      <w:bCs/>
      <w:color w:val="FFFFFF"/>
      <w:szCs w:val="20"/>
      <w:lang w:eastAsia="fr-FR"/>
    </w:rPr>
  </w:style>
  <w:style w:type="paragraph" w:customStyle="1" w:styleId="xl72">
    <w:name w:val="xl72"/>
    <w:basedOn w:val="Normal"/>
    <w:rsid w:val="00727B6B"/>
    <w:pPr>
      <w:shd w:val="clear" w:color="000000" w:fill="BA3709"/>
      <w:spacing w:before="100" w:beforeAutospacing="1" w:after="100" w:afterAutospacing="1"/>
      <w:jc w:val="center"/>
      <w:textAlignment w:val="center"/>
    </w:pPr>
    <w:rPr>
      <w:rFonts w:eastAsia="Times New Roman" w:cs="Segoe UI"/>
      <w:b/>
      <w:bCs/>
      <w:color w:val="FFFFFF"/>
      <w:szCs w:val="20"/>
      <w:lang w:eastAsia="fr-FR"/>
    </w:rPr>
  </w:style>
  <w:style w:type="paragraph" w:customStyle="1" w:styleId="xl73">
    <w:name w:val="xl73"/>
    <w:basedOn w:val="Normal"/>
    <w:rsid w:val="00727B6B"/>
    <w:pPr>
      <w:shd w:val="clear" w:color="000000" w:fill="F2B708"/>
      <w:spacing w:before="100" w:beforeAutospacing="1" w:after="100" w:afterAutospacing="1"/>
      <w:jc w:val="left"/>
      <w:textAlignment w:val="center"/>
    </w:pPr>
    <w:rPr>
      <w:rFonts w:eastAsia="Times New Roman" w:cs="Segoe UI"/>
      <w:b/>
      <w:bCs/>
      <w:color w:val="auto"/>
      <w:szCs w:val="20"/>
      <w:lang w:eastAsia="fr-FR"/>
    </w:rPr>
  </w:style>
  <w:style w:type="paragraph" w:customStyle="1" w:styleId="xl74">
    <w:name w:val="xl74"/>
    <w:basedOn w:val="Normal"/>
    <w:rsid w:val="00727B6B"/>
    <w:pPr>
      <w:shd w:val="clear" w:color="000000" w:fill="F2B708"/>
      <w:spacing w:before="100" w:beforeAutospacing="1" w:after="100" w:afterAutospacing="1"/>
      <w:jc w:val="center"/>
      <w:textAlignment w:val="center"/>
    </w:pPr>
    <w:rPr>
      <w:rFonts w:eastAsia="Times New Roman" w:cs="Segoe UI"/>
      <w:b/>
      <w:bCs/>
      <w:color w:val="auto"/>
      <w:szCs w:val="20"/>
      <w:lang w:eastAsia="fr-FR"/>
    </w:rPr>
  </w:style>
  <w:style w:type="paragraph" w:customStyle="1" w:styleId="xl75">
    <w:name w:val="xl75"/>
    <w:basedOn w:val="Normal"/>
    <w:rsid w:val="00727B6B"/>
    <w:pPr>
      <w:shd w:val="clear" w:color="000000" w:fill="00979E"/>
      <w:spacing w:before="100" w:beforeAutospacing="1" w:after="100" w:afterAutospacing="1"/>
      <w:jc w:val="left"/>
      <w:textAlignment w:val="center"/>
    </w:pPr>
    <w:rPr>
      <w:rFonts w:eastAsia="Times New Roman" w:cs="Segoe UI"/>
      <w:b/>
      <w:bCs/>
      <w:color w:val="FFFFFF"/>
      <w:szCs w:val="20"/>
      <w:lang w:eastAsia="fr-FR"/>
    </w:rPr>
  </w:style>
  <w:style w:type="paragraph" w:customStyle="1" w:styleId="xl76">
    <w:name w:val="xl76"/>
    <w:basedOn w:val="Normal"/>
    <w:rsid w:val="00727B6B"/>
    <w:pPr>
      <w:shd w:val="clear" w:color="000000" w:fill="00979E"/>
      <w:spacing w:before="100" w:beforeAutospacing="1" w:after="100" w:afterAutospacing="1"/>
      <w:jc w:val="center"/>
      <w:textAlignment w:val="center"/>
    </w:pPr>
    <w:rPr>
      <w:rFonts w:eastAsia="Times New Roman" w:cs="Segoe UI"/>
      <w:b/>
      <w:bCs/>
      <w:color w:val="FFFFFF"/>
      <w:szCs w:val="20"/>
      <w:lang w:eastAsia="fr-FR"/>
    </w:rPr>
  </w:style>
  <w:style w:type="paragraph" w:customStyle="1" w:styleId="xl77">
    <w:name w:val="xl77"/>
    <w:basedOn w:val="Normal"/>
    <w:rsid w:val="00727B6B"/>
    <w:pPr>
      <w:shd w:val="clear" w:color="000000" w:fill="99877E"/>
      <w:spacing w:before="100" w:beforeAutospacing="1" w:after="100" w:afterAutospacing="1"/>
      <w:jc w:val="left"/>
      <w:textAlignment w:val="center"/>
    </w:pPr>
    <w:rPr>
      <w:rFonts w:eastAsia="Times New Roman" w:cs="Segoe UI"/>
      <w:color w:val="FFFFFF"/>
      <w:szCs w:val="20"/>
      <w:lang w:eastAsia="fr-FR"/>
    </w:rPr>
  </w:style>
  <w:style w:type="paragraph" w:customStyle="1" w:styleId="xl78">
    <w:name w:val="xl78"/>
    <w:basedOn w:val="Normal"/>
    <w:rsid w:val="00727B6B"/>
    <w:pPr>
      <w:shd w:val="clear" w:color="000000" w:fill="99877E"/>
      <w:spacing w:before="100" w:beforeAutospacing="1" w:after="100" w:afterAutospacing="1"/>
      <w:jc w:val="center"/>
      <w:textAlignment w:val="center"/>
    </w:pPr>
    <w:rPr>
      <w:rFonts w:eastAsia="Times New Roman" w:cs="Segoe UI"/>
      <w:b/>
      <w:bCs/>
      <w:color w:val="FFFFFF"/>
      <w:szCs w:val="20"/>
      <w:lang w:eastAsia="fr-FR"/>
    </w:rPr>
  </w:style>
  <w:style w:type="paragraph" w:customStyle="1" w:styleId="xl79">
    <w:name w:val="xl79"/>
    <w:basedOn w:val="Normal"/>
    <w:rsid w:val="00727B6B"/>
    <w:pPr>
      <w:shd w:val="clear" w:color="000000" w:fill="FFF4E0"/>
      <w:spacing w:before="100" w:beforeAutospacing="1" w:after="100" w:afterAutospacing="1"/>
      <w:jc w:val="left"/>
      <w:textAlignment w:val="center"/>
    </w:pPr>
    <w:rPr>
      <w:rFonts w:eastAsia="Times New Roman" w:cs="Segoe UI"/>
      <w:b/>
      <w:bCs/>
      <w:color w:val="auto"/>
      <w:szCs w:val="20"/>
      <w:lang w:eastAsia="fr-FR"/>
    </w:rPr>
  </w:style>
  <w:style w:type="paragraph" w:customStyle="1" w:styleId="xl80">
    <w:name w:val="xl80"/>
    <w:basedOn w:val="Normal"/>
    <w:rsid w:val="00727B6B"/>
    <w:pPr>
      <w:shd w:val="clear" w:color="000000" w:fill="FFF4E0"/>
      <w:spacing w:before="100" w:beforeAutospacing="1" w:after="100" w:afterAutospacing="1"/>
      <w:jc w:val="center"/>
      <w:textAlignment w:val="center"/>
    </w:pPr>
    <w:rPr>
      <w:rFonts w:eastAsia="Times New Roman" w:cs="Segoe UI"/>
      <w:b/>
      <w:bCs/>
      <w:color w:val="auto"/>
      <w:szCs w:val="20"/>
      <w:lang w:eastAsia="fr-FR"/>
    </w:rPr>
  </w:style>
  <w:style w:type="paragraph" w:customStyle="1" w:styleId="xl81">
    <w:name w:val="xl81"/>
    <w:basedOn w:val="Normal"/>
    <w:rsid w:val="00727B6B"/>
    <w:pPr>
      <w:shd w:val="clear" w:color="000000" w:fill="D6CECB"/>
      <w:spacing w:before="100" w:beforeAutospacing="1" w:after="100" w:afterAutospacing="1"/>
      <w:jc w:val="left"/>
      <w:textAlignment w:val="center"/>
    </w:pPr>
    <w:rPr>
      <w:rFonts w:eastAsia="Times New Roman" w:cs="Segoe UI"/>
      <w:b/>
      <w:bCs/>
      <w:color w:val="auto"/>
      <w:szCs w:val="20"/>
      <w:lang w:eastAsia="fr-FR"/>
    </w:rPr>
  </w:style>
  <w:style w:type="paragraph" w:customStyle="1" w:styleId="xl82">
    <w:name w:val="xl82"/>
    <w:basedOn w:val="Normal"/>
    <w:rsid w:val="00727B6B"/>
    <w:pPr>
      <w:shd w:val="clear" w:color="000000" w:fill="D6CECB"/>
      <w:spacing w:before="100" w:beforeAutospacing="1" w:after="100" w:afterAutospacing="1"/>
      <w:jc w:val="center"/>
      <w:textAlignment w:val="center"/>
    </w:pPr>
    <w:rPr>
      <w:rFonts w:eastAsia="Times New Roman" w:cs="Segoe UI"/>
      <w:b/>
      <w:bCs/>
      <w:color w:val="auto"/>
      <w:szCs w:val="20"/>
      <w:lang w:eastAsia="fr-FR"/>
    </w:rPr>
  </w:style>
  <w:style w:type="paragraph" w:customStyle="1" w:styleId="xl83">
    <w:name w:val="xl83"/>
    <w:basedOn w:val="Normal"/>
    <w:rsid w:val="00727B6B"/>
    <w:pPr>
      <w:shd w:val="clear" w:color="000000" w:fill="FCE4D6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84">
    <w:name w:val="xl84"/>
    <w:basedOn w:val="Normal"/>
    <w:rsid w:val="00727B6B"/>
    <w:pPr>
      <w:shd w:val="clear" w:color="000000" w:fill="FCE4D6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85">
    <w:name w:val="xl85"/>
    <w:basedOn w:val="Normal"/>
    <w:rsid w:val="00727B6B"/>
    <w:pPr>
      <w:shd w:val="clear" w:color="000000" w:fill="FCE4D6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86">
    <w:name w:val="xl86"/>
    <w:basedOn w:val="Normal"/>
    <w:rsid w:val="00727B6B"/>
    <w:pPr>
      <w:shd w:val="clear" w:color="000000" w:fill="FCE4D6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87">
    <w:name w:val="xl87"/>
    <w:basedOn w:val="Normal"/>
    <w:rsid w:val="00727B6B"/>
    <w:pPr>
      <w:shd w:val="clear" w:color="000000" w:fill="E2EFDA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88">
    <w:name w:val="xl88"/>
    <w:basedOn w:val="Normal"/>
    <w:rsid w:val="00727B6B"/>
    <w:pPr>
      <w:shd w:val="clear" w:color="000000" w:fill="E2EFDA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89">
    <w:name w:val="xl89"/>
    <w:basedOn w:val="Normal"/>
    <w:rsid w:val="00727B6B"/>
    <w:pPr>
      <w:shd w:val="clear" w:color="000000" w:fill="E2EFDA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90">
    <w:name w:val="xl90"/>
    <w:basedOn w:val="Normal"/>
    <w:rsid w:val="00727B6B"/>
    <w:pPr>
      <w:shd w:val="clear" w:color="000000" w:fill="E2EFDA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91">
    <w:name w:val="xl91"/>
    <w:basedOn w:val="Normal"/>
    <w:rsid w:val="00727B6B"/>
    <w:pPr>
      <w:shd w:val="clear" w:color="000000" w:fill="FCE4D6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92">
    <w:name w:val="xl92"/>
    <w:basedOn w:val="Normal"/>
    <w:rsid w:val="00727B6B"/>
    <w:pPr>
      <w:shd w:val="clear" w:color="000000" w:fill="FFF4E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93">
    <w:name w:val="xl93"/>
    <w:basedOn w:val="Normal"/>
    <w:rsid w:val="00727B6B"/>
    <w:pPr>
      <w:shd w:val="clear" w:color="000000" w:fill="00B4B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94">
    <w:name w:val="xl94"/>
    <w:basedOn w:val="Normal"/>
    <w:rsid w:val="00727B6B"/>
    <w:pPr>
      <w:shd w:val="clear" w:color="000000" w:fill="00B4B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95">
    <w:name w:val="xl95"/>
    <w:basedOn w:val="Normal"/>
    <w:rsid w:val="00727B6B"/>
    <w:pPr>
      <w:shd w:val="clear" w:color="000000" w:fill="00B4B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96">
    <w:name w:val="xl96"/>
    <w:basedOn w:val="Normal"/>
    <w:rsid w:val="00727B6B"/>
    <w:pPr>
      <w:shd w:val="clear" w:color="000000" w:fill="00B4B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97">
    <w:name w:val="xl97"/>
    <w:basedOn w:val="Normal"/>
    <w:rsid w:val="00727B6B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 w:cs="Segoe UI"/>
      <w:b/>
      <w:bCs/>
      <w:color w:val="auto"/>
      <w:szCs w:val="20"/>
      <w:lang w:eastAsia="fr-FR"/>
    </w:rPr>
  </w:style>
  <w:style w:type="paragraph" w:customStyle="1" w:styleId="xl98">
    <w:name w:val="xl98"/>
    <w:basedOn w:val="Normal"/>
    <w:rsid w:val="00727B6B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 w:cs="Segoe UI"/>
      <w:color w:val="auto"/>
      <w:szCs w:val="20"/>
      <w:lang w:eastAsia="fr-FR"/>
    </w:rPr>
  </w:style>
  <w:style w:type="paragraph" w:customStyle="1" w:styleId="xl99">
    <w:name w:val="xl99"/>
    <w:basedOn w:val="Normal"/>
    <w:rsid w:val="00727B6B"/>
    <w:pPr>
      <w:shd w:val="clear" w:color="000000" w:fill="F9CE55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00">
    <w:name w:val="xl100"/>
    <w:basedOn w:val="Normal"/>
    <w:rsid w:val="00727B6B"/>
    <w:pPr>
      <w:shd w:val="clear" w:color="000000" w:fill="F9CE55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01">
    <w:name w:val="xl101"/>
    <w:basedOn w:val="Normal"/>
    <w:rsid w:val="00727B6B"/>
    <w:pPr>
      <w:shd w:val="clear" w:color="000000" w:fill="F9CE55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02">
    <w:name w:val="xl102"/>
    <w:basedOn w:val="Normal"/>
    <w:rsid w:val="00727B6B"/>
    <w:pPr>
      <w:shd w:val="clear" w:color="000000" w:fill="F9CE55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03">
    <w:name w:val="xl103"/>
    <w:basedOn w:val="Normal"/>
    <w:rsid w:val="00727B6B"/>
    <w:pPr>
      <w:shd w:val="clear" w:color="000000" w:fill="F9CE55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04">
    <w:name w:val="xl104"/>
    <w:basedOn w:val="Normal"/>
    <w:rsid w:val="00727B6B"/>
    <w:pPr>
      <w:shd w:val="clear" w:color="000000" w:fill="DBDBDB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05">
    <w:name w:val="xl105"/>
    <w:basedOn w:val="Normal"/>
    <w:rsid w:val="00727B6B"/>
    <w:pPr>
      <w:shd w:val="clear" w:color="000000" w:fill="DBDBDB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06">
    <w:name w:val="xl106"/>
    <w:basedOn w:val="Normal"/>
    <w:rsid w:val="00727B6B"/>
    <w:pPr>
      <w:shd w:val="clear" w:color="000000" w:fill="DBDBDB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07">
    <w:name w:val="xl107"/>
    <w:basedOn w:val="Normal"/>
    <w:rsid w:val="00727B6B"/>
    <w:pPr>
      <w:shd w:val="clear" w:color="000000" w:fill="DBDBDB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08">
    <w:name w:val="xl108"/>
    <w:basedOn w:val="Normal"/>
    <w:rsid w:val="00727B6B"/>
    <w:pPr>
      <w:shd w:val="clear" w:color="000000" w:fill="DBDBDB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09">
    <w:name w:val="xl109"/>
    <w:basedOn w:val="Normal"/>
    <w:rsid w:val="00727B6B"/>
    <w:pPr>
      <w:shd w:val="clear" w:color="000000" w:fill="FFF4E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10">
    <w:name w:val="xl110"/>
    <w:basedOn w:val="Normal"/>
    <w:rsid w:val="00727B6B"/>
    <w:pPr>
      <w:shd w:val="clear" w:color="000000" w:fill="FFF4E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11">
    <w:name w:val="xl111"/>
    <w:basedOn w:val="Normal"/>
    <w:rsid w:val="00727B6B"/>
    <w:pPr>
      <w:shd w:val="clear" w:color="000000" w:fill="FFF4E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12">
    <w:name w:val="xl112"/>
    <w:basedOn w:val="Normal"/>
    <w:rsid w:val="00727B6B"/>
    <w:pPr>
      <w:shd w:val="clear" w:color="000000" w:fill="FFF4E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13">
    <w:name w:val="xl113"/>
    <w:basedOn w:val="Normal"/>
    <w:rsid w:val="00727B6B"/>
    <w:pPr>
      <w:shd w:val="clear" w:color="000000" w:fill="FFF4E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14">
    <w:name w:val="xl114"/>
    <w:basedOn w:val="Normal"/>
    <w:rsid w:val="00727B6B"/>
    <w:pPr>
      <w:shd w:val="clear" w:color="000000" w:fill="C8BEB8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15">
    <w:name w:val="xl115"/>
    <w:basedOn w:val="Normal"/>
    <w:rsid w:val="00727B6B"/>
    <w:pPr>
      <w:shd w:val="clear" w:color="000000" w:fill="C8BEB8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16">
    <w:name w:val="xl116"/>
    <w:basedOn w:val="Normal"/>
    <w:rsid w:val="00727B6B"/>
    <w:pPr>
      <w:shd w:val="clear" w:color="000000" w:fill="C8BEB8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17">
    <w:name w:val="xl117"/>
    <w:basedOn w:val="Normal"/>
    <w:rsid w:val="00727B6B"/>
    <w:pPr>
      <w:shd w:val="clear" w:color="000000" w:fill="C8BEB8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xl118">
    <w:name w:val="xl118"/>
    <w:basedOn w:val="Normal"/>
    <w:rsid w:val="00727B6B"/>
    <w:pPr>
      <w:shd w:val="clear" w:color="000000" w:fill="C8BEB8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fr-FR"/>
    </w:rPr>
  </w:style>
  <w:style w:type="paragraph" w:customStyle="1" w:styleId="ITAVI-TitreI1">
    <w:name w:val="ITAVI - Titre I.1."/>
    <w:basedOn w:val="ITAVI-TitreI"/>
    <w:next w:val="Normal"/>
    <w:rsid w:val="00E321DC"/>
    <w:pPr>
      <w:numPr>
        <w:ilvl w:val="2"/>
      </w:numPr>
      <w:tabs>
        <w:tab w:val="num" w:pos="360"/>
      </w:tabs>
      <w:ind w:left="284" w:hanging="360"/>
      <w:outlineLvl w:val="1"/>
    </w:pPr>
    <w:rPr>
      <w:smallCaps w:val="0"/>
      <w:sz w:val="22"/>
      <w:szCs w:val="22"/>
    </w:rPr>
  </w:style>
  <w:style w:type="paragraph" w:customStyle="1" w:styleId="ITAVI-TitreI">
    <w:name w:val="ITAVI - Titre I"/>
    <w:basedOn w:val="Normal"/>
    <w:next w:val="ITAVI-TitreI1"/>
    <w:uiPriority w:val="99"/>
    <w:rsid w:val="00E321DC"/>
    <w:pPr>
      <w:keepNext/>
      <w:numPr>
        <w:ilvl w:val="1"/>
        <w:numId w:val="46"/>
      </w:numPr>
      <w:spacing w:before="0" w:after="0" w:line="288" w:lineRule="auto"/>
    </w:pPr>
    <w:rPr>
      <w:rFonts w:ascii="Arial" w:eastAsia="Times New Roman" w:hAnsi="Arial" w:cs="Arial"/>
      <w:b/>
      <w:bCs/>
      <w:smallCaps/>
      <w:color w:val="auto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5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4907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46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274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0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766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footer" Target="footer1.xml"/><Relationship Id="rId26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chart" Target="charts/chart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5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chart" Target="charts/chart2.xm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mailto:desole@itavi.asso.fr" TargetMode="Externa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footer" Target="footer2.xml"/><Relationship Id="rId28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chart" Target="charts/chart1.xm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chart" Target="charts/chart4.xml"/><Relationship Id="rId27" Type="http://schemas.openxmlformats.org/officeDocument/2006/relationships/image" Target="media/image8.png"/><Relationship Id="rId30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https://itaviassofr-my.sharepoint.com/personal/desole_itavi_asso_fr/Documents/Documents/5.%20ECO/4.%20PTCP/2023/3.%20COUPROD%20VOLAILLE%20CHAIR%20STD%20LR%20BIO%20ANNUEL%20et%20s&#233;ries%20longues%202023.xls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https://itaviassofr-my.sharepoint.com/personal/desole_itavi_asso_fr/Documents/Documents/5.%20ECO/4.%20PTCP/2023/3.%20COUPROD%20VOLAILLE%20CHAIR%20STD%20LR%20BIO%20ANNUEL%20et%20s&#233;ries%20longues%202023.xls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Classeur2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\\DiskStation\Economie\Partage\07.%20R&#233;f&#233;rences%20et%20co&#251;ts%20de%20production\Dossier\Suivi%20Co&#251;t%20Aliment\CALCUL%20PRIX%20ALIMENT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Rockwell" panose="02060603020205020403" pitchFamily="18" charset="0"/>
                <a:ea typeface="Calibri"/>
                <a:cs typeface="Calibri"/>
              </a:defRPr>
            </a:pPr>
            <a:r>
              <a:rPr lang="fr-FR" sz="900">
                <a:latin typeface="Rockwell" panose="02060603020205020403" pitchFamily="18" charset="0"/>
              </a:rPr>
              <a:t>Poulet standard </a:t>
            </a:r>
            <a:r>
              <a:rPr lang="fr-FR" sz="900" baseline="0">
                <a:latin typeface="Rockwell" panose="02060603020205020403" pitchFamily="18" charset="0"/>
              </a:rPr>
              <a:t> - </a:t>
            </a:r>
            <a:r>
              <a:rPr lang="fr-FR" sz="900">
                <a:latin typeface="Rockwell" panose="02060603020205020403" pitchFamily="18" charset="0"/>
              </a:rPr>
              <a:t>Evolution du coût de production et répartition des postes de charge </a:t>
            </a:r>
          </a:p>
          <a:p>
            <a:pPr>
              <a:defRPr sz="900" b="1" i="0" u="none" strike="noStrike" baseline="0">
                <a:solidFill>
                  <a:srgbClr val="000000"/>
                </a:solidFill>
                <a:latin typeface="Rockwell" panose="02060603020205020403" pitchFamily="18" charset="0"/>
                <a:ea typeface="Calibri"/>
                <a:cs typeface="Calibri"/>
              </a:defRPr>
            </a:pPr>
            <a:r>
              <a:rPr lang="fr-FR" sz="900">
                <a:latin typeface="Rockwell" panose="02060603020205020403" pitchFamily="18" charset="0"/>
              </a:rPr>
              <a:t>(€/kg vif)</a:t>
            </a:r>
          </a:p>
        </c:rich>
      </c:tx>
      <c:layout>
        <c:manualLayout>
          <c:xMode val="edge"/>
          <c:yMode val="edge"/>
          <c:x val="0.15610066943428363"/>
          <c:y val="8.1517385278484289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5.1626582585773073E-2"/>
          <c:y val="7.6166504467840401E-2"/>
          <c:w val="0.90123853669542664"/>
          <c:h val="0.71682274617358221"/>
        </c:manualLayout>
      </c:layout>
      <c:areaChart>
        <c:grouping val="stacked"/>
        <c:varyColors val="0"/>
        <c:ser>
          <c:idx val="4"/>
          <c:order val="0"/>
          <c:tx>
            <c:strRef>
              <c:f>'CP|plt std'!$BV$2</c:f>
              <c:strCache>
                <c:ptCount val="1"/>
                <c:pt idx="0">
                  <c:v>Main d'œuvre</c:v>
                </c:pt>
              </c:strCache>
            </c:strRef>
          </c:tx>
          <c:spPr>
            <a:solidFill>
              <a:srgbClr val="B2DE82">
                <a:alpha val="80000"/>
              </a:srgbClr>
            </a:solidFill>
            <a:ln w="12700">
              <a:noFill/>
              <a:prstDash val="solid"/>
            </a:ln>
          </c:spPr>
          <c:cat>
            <c:numRef>
              <c:f>'CP|plt std'!$C$24:$C$56</c:f>
              <c:numCache>
                <c:formatCode>General</c:formatCode>
                <c:ptCount val="33"/>
                <c:pt idx="0">
                  <c:v>1990</c:v>
                </c:pt>
                <c:pt idx="1">
                  <c:v>1991</c:v>
                </c:pt>
                <c:pt idx="2">
                  <c:v>1992</c:v>
                </c:pt>
                <c:pt idx="3">
                  <c:v>1993</c:v>
                </c:pt>
                <c:pt idx="4">
                  <c:v>1994</c:v>
                </c:pt>
                <c:pt idx="5">
                  <c:v>1995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 formatCode="00">
                  <c:v>2001</c:v>
                </c:pt>
                <c:pt idx="12" formatCode="00">
                  <c:v>2002</c:v>
                </c:pt>
                <c:pt idx="13" formatCode="00">
                  <c:v>2003</c:v>
                </c:pt>
                <c:pt idx="14" formatCode="00">
                  <c:v>2004</c:v>
                </c:pt>
                <c:pt idx="15" formatCode="00">
                  <c:v>2005</c:v>
                </c:pt>
                <c:pt idx="16" formatCode="00">
                  <c:v>2006</c:v>
                </c:pt>
                <c:pt idx="17" formatCode="00">
                  <c:v>2007</c:v>
                </c:pt>
                <c:pt idx="18" formatCode="00">
                  <c:v>2008</c:v>
                </c:pt>
                <c:pt idx="19" formatCode="00">
                  <c:v>2009</c:v>
                </c:pt>
                <c:pt idx="20" formatCode="00">
                  <c:v>2010</c:v>
                </c:pt>
                <c:pt idx="21" formatCode="00">
                  <c:v>2011</c:v>
                </c:pt>
                <c:pt idx="22" formatCode="00">
                  <c:v>2012</c:v>
                </c:pt>
                <c:pt idx="23" formatCode="00">
                  <c:v>2013</c:v>
                </c:pt>
                <c:pt idx="24" formatCode="00">
                  <c:v>2014</c:v>
                </c:pt>
                <c:pt idx="25" formatCode="00">
                  <c:v>2015</c:v>
                </c:pt>
                <c:pt idx="26" formatCode="00">
                  <c:v>2016</c:v>
                </c:pt>
                <c:pt idx="27" formatCode="00">
                  <c:v>2017</c:v>
                </c:pt>
                <c:pt idx="28" formatCode="00">
                  <c:v>2018</c:v>
                </c:pt>
                <c:pt idx="29">
                  <c:v>2019</c:v>
                </c:pt>
                <c:pt idx="30">
                  <c:v>2020</c:v>
                </c:pt>
                <c:pt idx="31">
                  <c:v>2021</c:v>
                </c:pt>
                <c:pt idx="32">
                  <c:v>2022</c:v>
                </c:pt>
              </c:numCache>
            </c:numRef>
          </c:cat>
          <c:val>
            <c:numRef>
              <c:f>'CP|plt std'!$BV$24:$BV$57</c:f>
              <c:numCache>
                <c:formatCode>#\ ##0.000</c:formatCode>
                <c:ptCount val="34"/>
                <c:pt idx="0">
                  <c:v>3.1709395585381356E-2</c:v>
                </c:pt>
                <c:pt idx="1">
                  <c:v>3.0794701481956899E-2</c:v>
                </c:pt>
                <c:pt idx="2">
                  <c:v>2.9727558361295026E-2</c:v>
                </c:pt>
                <c:pt idx="3">
                  <c:v>3.0794701481956899E-2</c:v>
                </c:pt>
                <c:pt idx="4">
                  <c:v>3.0642252464719487E-2</c:v>
                </c:pt>
                <c:pt idx="5">
                  <c:v>3.0947150499194311E-2</c:v>
                </c:pt>
                <c:pt idx="6">
                  <c:v>3.3307677116989017E-2</c:v>
                </c:pt>
                <c:pt idx="7">
                  <c:v>3.2810272714582235E-2</c:v>
                </c:pt>
                <c:pt idx="8">
                  <c:v>3.3225667193762382E-2</c:v>
                </c:pt>
                <c:pt idx="9">
                  <c:v>3.4301028878417336E-2</c:v>
                </c:pt>
                <c:pt idx="10">
                  <c:v>3.3836567539234023E-2</c:v>
                </c:pt>
                <c:pt idx="11">
                  <c:v>3.4381251466320789E-2</c:v>
                </c:pt>
                <c:pt idx="12">
                  <c:v>3.7112647417649448E-2</c:v>
                </c:pt>
                <c:pt idx="13">
                  <c:v>3.8043037709992782E-2</c:v>
                </c:pt>
                <c:pt idx="14">
                  <c:v>3.8906075533661745E-2</c:v>
                </c:pt>
                <c:pt idx="15">
                  <c:v>4.3999999999999997E-2</c:v>
                </c:pt>
                <c:pt idx="16">
                  <c:v>4.7E-2</c:v>
                </c:pt>
                <c:pt idx="17">
                  <c:v>4.3999999999999997E-2</c:v>
                </c:pt>
                <c:pt idx="18">
                  <c:v>4.4999999999999998E-2</c:v>
                </c:pt>
                <c:pt idx="19">
                  <c:v>4.4999999999999998E-2</c:v>
                </c:pt>
                <c:pt idx="20">
                  <c:v>4.3999999999999997E-2</c:v>
                </c:pt>
                <c:pt idx="21">
                  <c:v>4.3999999999999997E-2</c:v>
                </c:pt>
                <c:pt idx="22">
                  <c:v>4.5999999999999999E-2</c:v>
                </c:pt>
                <c:pt idx="23">
                  <c:v>4.5999999999999999E-2</c:v>
                </c:pt>
                <c:pt idx="24" formatCode="0.000">
                  <c:v>4.714323862220271E-2</c:v>
                </c:pt>
                <c:pt idx="25" formatCode="0.000">
                  <c:v>4.7581411972170598E-2</c:v>
                </c:pt>
                <c:pt idx="26" formatCode="0.000">
                  <c:v>4.5903634232237665E-2</c:v>
                </c:pt>
                <c:pt idx="27" formatCode="0.000">
                  <c:v>4.599473496533845E-2</c:v>
                </c:pt>
                <c:pt idx="28" formatCode="0.000">
                  <c:v>4.6443545023063783E-2</c:v>
                </c:pt>
                <c:pt idx="29" formatCode="0.000">
                  <c:v>4.7888639518126219E-2</c:v>
                </c:pt>
                <c:pt idx="30" formatCode="0.000">
                  <c:v>4.9342733722862055E-2</c:v>
                </c:pt>
                <c:pt idx="31" formatCode="0.000">
                  <c:v>4.9869701945873694E-2</c:v>
                </c:pt>
                <c:pt idx="32" formatCode="0.000">
                  <c:v>5.2020897653871183E-2</c:v>
                </c:pt>
                <c:pt idx="33" formatCode="0.000">
                  <c:v>5.3612305497230846E-2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112-4F43-9F23-ADE0EE9F8804}"/>
            </c:ext>
          </c:extLst>
        </c:ser>
        <c:ser>
          <c:idx val="2"/>
          <c:order val="1"/>
          <c:tx>
            <c:strRef>
              <c:f>'CP|plt std'!$BI$2</c:f>
              <c:strCache>
                <c:ptCount val="1"/>
                <c:pt idx="0">
                  <c:v>Total charges fixes</c:v>
                </c:pt>
              </c:strCache>
            </c:strRef>
          </c:tx>
          <c:spPr>
            <a:solidFill>
              <a:srgbClr val="0070C0">
                <a:alpha val="80000"/>
              </a:srgbClr>
            </a:solidFill>
            <a:ln w="12700">
              <a:noFill/>
              <a:prstDash val="solid"/>
            </a:ln>
          </c:spPr>
          <c:cat>
            <c:numRef>
              <c:f>'CP|plt std'!$C$24:$C$56</c:f>
              <c:numCache>
                <c:formatCode>General</c:formatCode>
                <c:ptCount val="33"/>
                <c:pt idx="0">
                  <c:v>1990</c:v>
                </c:pt>
                <c:pt idx="1">
                  <c:v>1991</c:v>
                </c:pt>
                <c:pt idx="2">
                  <c:v>1992</c:v>
                </c:pt>
                <c:pt idx="3">
                  <c:v>1993</c:v>
                </c:pt>
                <c:pt idx="4">
                  <c:v>1994</c:v>
                </c:pt>
                <c:pt idx="5">
                  <c:v>1995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 formatCode="00">
                  <c:v>2001</c:v>
                </c:pt>
                <c:pt idx="12" formatCode="00">
                  <c:v>2002</c:v>
                </c:pt>
                <c:pt idx="13" formatCode="00">
                  <c:v>2003</c:v>
                </c:pt>
                <c:pt idx="14" formatCode="00">
                  <c:v>2004</c:v>
                </c:pt>
                <c:pt idx="15" formatCode="00">
                  <c:v>2005</c:v>
                </c:pt>
                <c:pt idx="16" formatCode="00">
                  <c:v>2006</c:v>
                </c:pt>
                <c:pt idx="17" formatCode="00">
                  <c:v>2007</c:v>
                </c:pt>
                <c:pt idx="18" formatCode="00">
                  <c:v>2008</c:v>
                </c:pt>
                <c:pt idx="19" formatCode="00">
                  <c:v>2009</c:v>
                </c:pt>
                <c:pt idx="20" formatCode="00">
                  <c:v>2010</c:v>
                </c:pt>
                <c:pt idx="21" formatCode="00">
                  <c:v>2011</c:v>
                </c:pt>
                <c:pt idx="22" formatCode="00">
                  <c:v>2012</c:v>
                </c:pt>
                <c:pt idx="23" formatCode="00">
                  <c:v>2013</c:v>
                </c:pt>
                <c:pt idx="24" formatCode="00">
                  <c:v>2014</c:v>
                </c:pt>
                <c:pt idx="25" formatCode="00">
                  <c:v>2015</c:v>
                </c:pt>
                <c:pt idx="26" formatCode="00">
                  <c:v>2016</c:v>
                </c:pt>
                <c:pt idx="27" formatCode="00">
                  <c:v>2017</c:v>
                </c:pt>
                <c:pt idx="28" formatCode="00">
                  <c:v>2018</c:v>
                </c:pt>
                <c:pt idx="29">
                  <c:v>2019</c:v>
                </c:pt>
                <c:pt idx="30">
                  <c:v>2020</c:v>
                </c:pt>
                <c:pt idx="31">
                  <c:v>2021</c:v>
                </c:pt>
                <c:pt idx="32">
                  <c:v>2022</c:v>
                </c:pt>
              </c:numCache>
            </c:numRef>
          </c:cat>
          <c:val>
            <c:numRef>
              <c:f>'CP|plt std'!$BI$24:$BI$57</c:f>
              <c:numCache>
                <c:formatCode>#\ ###.000</c:formatCode>
                <c:ptCount val="34"/>
                <c:pt idx="0">
                  <c:v>9.2079206411395872E-2</c:v>
                </c:pt>
                <c:pt idx="1">
                  <c:v>9.3756145601007382E-2</c:v>
                </c:pt>
                <c:pt idx="2">
                  <c:v>9.3451247566532558E-2</c:v>
                </c:pt>
                <c:pt idx="3">
                  <c:v>9.8329616118129695E-2</c:v>
                </c:pt>
                <c:pt idx="4">
                  <c:v>9.4823288721669258E-2</c:v>
                </c:pt>
                <c:pt idx="5">
                  <c:v>9.3603696583769977E-2</c:v>
                </c:pt>
                <c:pt idx="6">
                  <c:v>8.1416726204775303E-2</c:v>
                </c:pt>
                <c:pt idx="7">
                  <c:v>7.6874390586285396E-2</c:v>
                </c:pt>
                <c:pt idx="8">
                  <c:v>7.5101490534406748E-2</c:v>
                </c:pt>
                <c:pt idx="9">
                  <c:v>8.0035734049640456E-2</c:v>
                </c:pt>
                <c:pt idx="10">
                  <c:v>7.9221060250791939E-2</c:v>
                </c:pt>
                <c:pt idx="11">
                  <c:v>7.7506153423491236E-2</c:v>
                </c:pt>
                <c:pt idx="12">
                  <c:v>8.7117898085330076E-2</c:v>
                </c:pt>
                <c:pt idx="13">
                  <c:v>8.7562273970532206E-2</c:v>
                </c:pt>
                <c:pt idx="14">
                  <c:v>8.7842350683315321E-2</c:v>
                </c:pt>
                <c:pt idx="15">
                  <c:v>9.6000000000000002E-2</c:v>
                </c:pt>
                <c:pt idx="16">
                  <c:v>0.11557140296895767</c:v>
                </c:pt>
                <c:pt idx="17">
                  <c:v>0.11005540750244236</c:v>
                </c:pt>
                <c:pt idx="18">
                  <c:v>0.11708291355415727</c:v>
                </c:pt>
                <c:pt idx="19">
                  <c:v>0.11232099958797848</c:v>
                </c:pt>
                <c:pt idx="20">
                  <c:v>0.115572209939712</c:v>
                </c:pt>
                <c:pt idx="21">
                  <c:v>0.11700000000000001</c:v>
                </c:pt>
                <c:pt idx="22">
                  <c:v>0.12</c:v>
                </c:pt>
                <c:pt idx="23">
                  <c:v>0.11799999999999999</c:v>
                </c:pt>
                <c:pt idx="24" formatCode="0.000">
                  <c:v>0.12236730132651222</c:v>
                </c:pt>
                <c:pt idx="25" formatCode="0.000">
                  <c:v>0.12080918237475524</c:v>
                </c:pt>
                <c:pt idx="26" formatCode="0.000">
                  <c:v>0.11191322078581183</c:v>
                </c:pt>
                <c:pt idx="27" formatCode="0.000">
                  <c:v>0.10975605112052465</c:v>
                </c:pt>
                <c:pt idx="28" formatCode="0.000">
                  <c:v>0.10853369959263039</c:v>
                </c:pt>
                <c:pt idx="29" formatCode="0.000">
                  <c:v>0.11150964515651084</c:v>
                </c:pt>
                <c:pt idx="30" formatCode="0.000">
                  <c:v>0.11237432422135459</c:v>
                </c:pt>
                <c:pt idx="31" formatCode="0.000">
                  <c:v>0.11661198081863303</c:v>
                </c:pt>
                <c:pt idx="32" formatCode="0.000">
                  <c:v>0.12498155199190801</c:v>
                </c:pt>
                <c:pt idx="33" formatCode="0.000">
                  <c:v>0.13059747574378727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112-4F43-9F23-ADE0EE9F8804}"/>
            </c:ext>
          </c:extLst>
        </c:ser>
        <c:ser>
          <c:idx val="3"/>
          <c:order val="2"/>
          <c:tx>
            <c:strRef>
              <c:f>'CP|plt std'!$BR$2</c:f>
              <c:strCache>
                <c:ptCount val="1"/>
                <c:pt idx="0">
                  <c:v>Total charges variables</c:v>
                </c:pt>
              </c:strCache>
            </c:strRef>
          </c:tx>
          <c:spPr>
            <a:solidFill>
              <a:srgbClr val="FF0000">
                <a:alpha val="80000"/>
              </a:srgbClr>
            </a:solidFill>
            <a:ln w="12700">
              <a:noFill/>
              <a:prstDash val="solid"/>
            </a:ln>
          </c:spPr>
          <c:cat>
            <c:numRef>
              <c:f>'CP|plt std'!$C$24:$C$56</c:f>
              <c:numCache>
                <c:formatCode>General</c:formatCode>
                <c:ptCount val="33"/>
                <c:pt idx="0">
                  <c:v>1990</c:v>
                </c:pt>
                <c:pt idx="1">
                  <c:v>1991</c:v>
                </c:pt>
                <c:pt idx="2">
                  <c:v>1992</c:v>
                </c:pt>
                <c:pt idx="3">
                  <c:v>1993</c:v>
                </c:pt>
                <c:pt idx="4">
                  <c:v>1994</c:v>
                </c:pt>
                <c:pt idx="5">
                  <c:v>1995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 formatCode="00">
                  <c:v>2001</c:v>
                </c:pt>
                <c:pt idx="12" formatCode="00">
                  <c:v>2002</c:v>
                </c:pt>
                <c:pt idx="13" formatCode="00">
                  <c:v>2003</c:v>
                </c:pt>
                <c:pt idx="14" formatCode="00">
                  <c:v>2004</c:v>
                </c:pt>
                <c:pt idx="15" formatCode="00">
                  <c:v>2005</c:v>
                </c:pt>
                <c:pt idx="16" formatCode="00">
                  <c:v>2006</c:v>
                </c:pt>
                <c:pt idx="17" formatCode="00">
                  <c:v>2007</c:v>
                </c:pt>
                <c:pt idx="18" formatCode="00">
                  <c:v>2008</c:v>
                </c:pt>
                <c:pt idx="19" formatCode="00">
                  <c:v>2009</c:v>
                </c:pt>
                <c:pt idx="20" formatCode="00">
                  <c:v>2010</c:v>
                </c:pt>
                <c:pt idx="21" formatCode="00">
                  <c:v>2011</c:v>
                </c:pt>
                <c:pt idx="22" formatCode="00">
                  <c:v>2012</c:v>
                </c:pt>
                <c:pt idx="23" formatCode="00">
                  <c:v>2013</c:v>
                </c:pt>
                <c:pt idx="24" formatCode="00">
                  <c:v>2014</c:v>
                </c:pt>
                <c:pt idx="25" formatCode="00">
                  <c:v>2015</c:v>
                </c:pt>
                <c:pt idx="26" formatCode="00">
                  <c:v>2016</c:v>
                </c:pt>
                <c:pt idx="27" formatCode="00">
                  <c:v>2017</c:v>
                </c:pt>
                <c:pt idx="28" formatCode="00">
                  <c:v>2018</c:v>
                </c:pt>
                <c:pt idx="29">
                  <c:v>2019</c:v>
                </c:pt>
                <c:pt idx="30">
                  <c:v>2020</c:v>
                </c:pt>
                <c:pt idx="31">
                  <c:v>2021</c:v>
                </c:pt>
                <c:pt idx="32">
                  <c:v>2022</c:v>
                </c:pt>
              </c:numCache>
            </c:numRef>
          </c:cat>
          <c:val>
            <c:numRef>
              <c:f>'CP|plt std'!$BR$24:$BR$57</c:f>
              <c:numCache>
                <c:formatCode>#\ ##0.000</c:formatCode>
                <c:ptCount val="34"/>
                <c:pt idx="0">
                  <c:v>5.8387973601928177E-2</c:v>
                </c:pt>
                <c:pt idx="1">
                  <c:v>5.7168381464028896E-2</c:v>
                </c:pt>
                <c:pt idx="2">
                  <c:v>5.8083075567453353E-2</c:v>
                </c:pt>
                <c:pt idx="3">
                  <c:v>6.0369810826014517E-2</c:v>
                </c:pt>
                <c:pt idx="4">
                  <c:v>5.7473279498503713E-2</c:v>
                </c:pt>
                <c:pt idx="5">
                  <c:v>7.8663692894503756E-2</c:v>
                </c:pt>
                <c:pt idx="6">
                  <c:v>7.6177360528420987E-2</c:v>
                </c:pt>
                <c:pt idx="7">
                  <c:v>7.5084564414166374E-2</c:v>
                </c:pt>
                <c:pt idx="8">
                  <c:v>7.3494188011475864E-2</c:v>
                </c:pt>
                <c:pt idx="9">
                  <c:v>7.2565732205007338E-2</c:v>
                </c:pt>
                <c:pt idx="10">
                  <c:v>7.3949872488496202E-2</c:v>
                </c:pt>
                <c:pt idx="11">
                  <c:v>7.0058365758754862E-2</c:v>
                </c:pt>
                <c:pt idx="12">
                  <c:v>6.4037738918259451E-2</c:v>
                </c:pt>
                <c:pt idx="13">
                  <c:v>5.8562543924226267E-2</c:v>
                </c:pt>
                <c:pt idx="14">
                  <c:v>5.7028571428571435E-2</c:v>
                </c:pt>
                <c:pt idx="15">
                  <c:v>6.5000000000000002E-2</c:v>
                </c:pt>
                <c:pt idx="16">
                  <c:v>6.6927927927927941E-2</c:v>
                </c:pt>
                <c:pt idx="17">
                  <c:v>6.3E-2</c:v>
                </c:pt>
                <c:pt idx="18">
                  <c:v>6.8000000000000005E-2</c:v>
                </c:pt>
                <c:pt idx="19">
                  <c:v>7.0000000000000007E-2</c:v>
                </c:pt>
                <c:pt idx="20">
                  <c:v>6.6000000000000003E-2</c:v>
                </c:pt>
                <c:pt idx="21">
                  <c:v>6.5000000000000002E-2</c:v>
                </c:pt>
                <c:pt idx="22">
                  <c:v>7.4999999999999997E-2</c:v>
                </c:pt>
                <c:pt idx="23">
                  <c:v>7.4999999999999997E-2</c:v>
                </c:pt>
                <c:pt idx="24" formatCode="0.000">
                  <c:v>7.7200437658836329E-2</c:v>
                </c:pt>
                <c:pt idx="25" formatCode="0.000">
                  <c:v>7.6689735580060259E-2</c:v>
                </c:pt>
                <c:pt idx="26" formatCode="0.000">
                  <c:v>7.4582583099456548E-2</c:v>
                </c:pt>
                <c:pt idx="27" formatCode="0.000">
                  <c:v>7.5304789621930324E-2</c:v>
                </c:pt>
                <c:pt idx="28" formatCode="0.00000">
                  <c:v>8.0454220590244721E-2</c:v>
                </c:pt>
                <c:pt idx="29" formatCode="0.00000">
                  <c:v>8.0267292615815125E-2</c:v>
                </c:pt>
                <c:pt idx="30" formatCode="0.000">
                  <c:v>7.9974762401654659E-2</c:v>
                </c:pt>
                <c:pt idx="31" formatCode="0.000">
                  <c:v>8.1823619641374454E-2</c:v>
                </c:pt>
                <c:pt idx="32" formatCode="0.000">
                  <c:v>9.2004633845963274E-2</c:v>
                </c:pt>
                <c:pt idx="33" formatCode="0.000">
                  <c:v>9.4749325130193199E-2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112-4F43-9F23-ADE0EE9F8804}"/>
            </c:ext>
          </c:extLst>
        </c:ser>
        <c:ser>
          <c:idx val="1"/>
          <c:order val="3"/>
          <c:tx>
            <c:strRef>
              <c:f>'CP|plt std'!$BT$2</c:f>
              <c:strCache>
                <c:ptCount val="1"/>
                <c:pt idx="0">
                  <c:v>Coût poussin</c:v>
                </c:pt>
              </c:strCache>
            </c:strRef>
          </c:tx>
          <c:spPr>
            <a:solidFill>
              <a:srgbClr val="FFC000">
                <a:alpha val="80000"/>
              </a:srgbClr>
            </a:solidFill>
            <a:ln w="12700">
              <a:noFill/>
              <a:prstDash val="solid"/>
            </a:ln>
          </c:spPr>
          <c:cat>
            <c:numRef>
              <c:f>'CP|plt std'!$C$24:$C$56</c:f>
              <c:numCache>
                <c:formatCode>General</c:formatCode>
                <c:ptCount val="33"/>
                <c:pt idx="0">
                  <c:v>1990</c:v>
                </c:pt>
                <c:pt idx="1">
                  <c:v>1991</c:v>
                </c:pt>
                <c:pt idx="2">
                  <c:v>1992</c:v>
                </c:pt>
                <c:pt idx="3">
                  <c:v>1993</c:v>
                </c:pt>
                <c:pt idx="4">
                  <c:v>1994</c:v>
                </c:pt>
                <c:pt idx="5">
                  <c:v>1995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 formatCode="00">
                  <c:v>2001</c:v>
                </c:pt>
                <c:pt idx="12" formatCode="00">
                  <c:v>2002</c:v>
                </c:pt>
                <c:pt idx="13" formatCode="00">
                  <c:v>2003</c:v>
                </c:pt>
                <c:pt idx="14" formatCode="00">
                  <c:v>2004</c:v>
                </c:pt>
                <c:pt idx="15" formatCode="00">
                  <c:v>2005</c:v>
                </c:pt>
                <c:pt idx="16" formatCode="00">
                  <c:v>2006</c:v>
                </c:pt>
                <c:pt idx="17" formatCode="00">
                  <c:v>2007</c:v>
                </c:pt>
                <c:pt idx="18" formatCode="00">
                  <c:v>2008</c:v>
                </c:pt>
                <c:pt idx="19" formatCode="00">
                  <c:v>2009</c:v>
                </c:pt>
                <c:pt idx="20" formatCode="00">
                  <c:v>2010</c:v>
                </c:pt>
                <c:pt idx="21" formatCode="00">
                  <c:v>2011</c:v>
                </c:pt>
                <c:pt idx="22" formatCode="00">
                  <c:v>2012</c:v>
                </c:pt>
                <c:pt idx="23" formatCode="00">
                  <c:v>2013</c:v>
                </c:pt>
                <c:pt idx="24" formatCode="00">
                  <c:v>2014</c:v>
                </c:pt>
                <c:pt idx="25" formatCode="00">
                  <c:v>2015</c:v>
                </c:pt>
                <c:pt idx="26" formatCode="00">
                  <c:v>2016</c:v>
                </c:pt>
                <c:pt idx="27" formatCode="00">
                  <c:v>2017</c:v>
                </c:pt>
                <c:pt idx="28" formatCode="00">
                  <c:v>2018</c:v>
                </c:pt>
                <c:pt idx="29">
                  <c:v>2019</c:v>
                </c:pt>
                <c:pt idx="30">
                  <c:v>2020</c:v>
                </c:pt>
                <c:pt idx="31">
                  <c:v>2021</c:v>
                </c:pt>
                <c:pt idx="32">
                  <c:v>2022</c:v>
                </c:pt>
              </c:numCache>
            </c:numRef>
          </c:cat>
          <c:val>
            <c:numRef>
              <c:f>'CP|plt std'!$BT$24:$BT$57</c:f>
              <c:numCache>
                <c:formatCode>#\ ###.000</c:formatCode>
                <c:ptCount val="34"/>
                <c:pt idx="0">
                  <c:v>0.12165431575545349</c:v>
                </c:pt>
                <c:pt idx="1">
                  <c:v>0.12683758234152542</c:v>
                </c:pt>
                <c:pt idx="2">
                  <c:v>0.12348370396230242</c:v>
                </c:pt>
                <c:pt idx="3">
                  <c:v>0.12439839806572686</c:v>
                </c:pt>
                <c:pt idx="4">
                  <c:v>0.12089207066926644</c:v>
                </c:pt>
                <c:pt idx="5">
                  <c:v>0.12378860199677724</c:v>
                </c:pt>
                <c:pt idx="6">
                  <c:v>0.12312315427411759</c:v>
                </c:pt>
                <c:pt idx="7">
                  <c:v>0.12433235575333143</c:v>
                </c:pt>
                <c:pt idx="8">
                  <c:v>0.12119378203869266</c:v>
                </c:pt>
                <c:pt idx="9">
                  <c:v>0.12012982558307939</c:v>
                </c:pt>
                <c:pt idx="10">
                  <c:v>0.11511616030796763</c:v>
                </c:pt>
                <c:pt idx="11">
                  <c:v>0.12165175860227356</c:v>
                </c:pt>
                <c:pt idx="12">
                  <c:v>0.12092088765559089</c:v>
                </c:pt>
                <c:pt idx="13">
                  <c:v>0.12390092233659622</c:v>
                </c:pt>
                <c:pt idx="14">
                  <c:v>0.1216099793940565</c:v>
                </c:pt>
                <c:pt idx="15">
                  <c:v>0.13500000000000001</c:v>
                </c:pt>
                <c:pt idx="16">
                  <c:v>0.13500000000000001</c:v>
                </c:pt>
                <c:pt idx="17">
                  <c:v>0.13786066457975604</c:v>
                </c:pt>
                <c:pt idx="18">
                  <c:v>0.151</c:v>
                </c:pt>
                <c:pt idx="19">
                  <c:v>0.159</c:v>
                </c:pt>
                <c:pt idx="20">
                  <c:v>0.17299999999999999</c:v>
                </c:pt>
                <c:pt idx="21">
                  <c:v>0.17499999999999999</c:v>
                </c:pt>
                <c:pt idx="22">
                  <c:v>0.186</c:v>
                </c:pt>
                <c:pt idx="23">
                  <c:v>0.185</c:v>
                </c:pt>
                <c:pt idx="24" formatCode="0.000">
                  <c:v>0.17616310421234782</c:v>
                </c:pt>
                <c:pt idx="25" formatCode="0.000">
                  <c:v>0.17551939785982831</c:v>
                </c:pt>
                <c:pt idx="26" formatCode="0.000">
                  <c:v>0.16340742791329396</c:v>
                </c:pt>
                <c:pt idx="27" formatCode="0.000">
                  <c:v>0.16316130421943695</c:v>
                </c:pt>
                <c:pt idx="28" formatCode="0.000">
                  <c:v>0.16838549745275833</c:v>
                </c:pt>
                <c:pt idx="29" formatCode="0.000">
                  <c:v>0.16501315462485602</c:v>
                </c:pt>
                <c:pt idx="30" formatCode="0.000">
                  <c:v>0.16675059561728792</c:v>
                </c:pt>
                <c:pt idx="31" formatCode="0.000">
                  <c:v>0.18817349197044317</c:v>
                </c:pt>
                <c:pt idx="32" formatCode="0.000">
                  <c:v>0.23938157562249415</c:v>
                </c:pt>
                <c:pt idx="33" formatCode="0.000">
                  <c:v>0.25077531918550844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112-4F43-9F23-ADE0EE9F8804}"/>
            </c:ext>
          </c:extLst>
        </c:ser>
        <c:ser>
          <c:idx val="0"/>
          <c:order val="4"/>
          <c:tx>
            <c:strRef>
              <c:f>'CP|plt std'!$BS$2</c:f>
              <c:strCache>
                <c:ptCount val="1"/>
                <c:pt idx="0">
                  <c:v>Coût aliment</c:v>
                </c:pt>
              </c:strCache>
            </c:strRef>
          </c:tx>
          <c:spPr>
            <a:solidFill>
              <a:schemeClr val="accent6">
                <a:lumMod val="40000"/>
                <a:lumOff val="60000"/>
                <a:alpha val="78000"/>
              </a:schemeClr>
            </a:solidFill>
            <a:ln w="12700">
              <a:noFill/>
              <a:prstDash val="solid"/>
            </a:ln>
          </c:spPr>
          <c:cat>
            <c:numRef>
              <c:f>'CP|plt std'!$C$24:$C$56</c:f>
              <c:numCache>
                <c:formatCode>General</c:formatCode>
                <c:ptCount val="33"/>
                <c:pt idx="0">
                  <c:v>1990</c:v>
                </c:pt>
                <c:pt idx="1">
                  <c:v>1991</c:v>
                </c:pt>
                <c:pt idx="2">
                  <c:v>1992</c:v>
                </c:pt>
                <c:pt idx="3">
                  <c:v>1993</c:v>
                </c:pt>
                <c:pt idx="4">
                  <c:v>1994</c:v>
                </c:pt>
                <c:pt idx="5">
                  <c:v>1995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 formatCode="00">
                  <c:v>2001</c:v>
                </c:pt>
                <c:pt idx="12" formatCode="00">
                  <c:v>2002</c:v>
                </c:pt>
                <c:pt idx="13" formatCode="00">
                  <c:v>2003</c:v>
                </c:pt>
                <c:pt idx="14" formatCode="00">
                  <c:v>2004</c:v>
                </c:pt>
                <c:pt idx="15" formatCode="00">
                  <c:v>2005</c:v>
                </c:pt>
                <c:pt idx="16" formatCode="00">
                  <c:v>2006</c:v>
                </c:pt>
                <c:pt idx="17" formatCode="00">
                  <c:v>2007</c:v>
                </c:pt>
                <c:pt idx="18" formatCode="00">
                  <c:v>2008</c:v>
                </c:pt>
                <c:pt idx="19" formatCode="00">
                  <c:v>2009</c:v>
                </c:pt>
                <c:pt idx="20" formatCode="00">
                  <c:v>2010</c:v>
                </c:pt>
                <c:pt idx="21" formatCode="00">
                  <c:v>2011</c:v>
                </c:pt>
                <c:pt idx="22" formatCode="00">
                  <c:v>2012</c:v>
                </c:pt>
                <c:pt idx="23" formatCode="00">
                  <c:v>2013</c:v>
                </c:pt>
                <c:pt idx="24" formatCode="00">
                  <c:v>2014</c:v>
                </c:pt>
                <c:pt idx="25" formatCode="00">
                  <c:v>2015</c:v>
                </c:pt>
                <c:pt idx="26" formatCode="00">
                  <c:v>2016</c:v>
                </c:pt>
                <c:pt idx="27" formatCode="00">
                  <c:v>2017</c:v>
                </c:pt>
                <c:pt idx="28" formatCode="00">
                  <c:v>2018</c:v>
                </c:pt>
                <c:pt idx="29">
                  <c:v>2019</c:v>
                </c:pt>
                <c:pt idx="30">
                  <c:v>2020</c:v>
                </c:pt>
                <c:pt idx="31">
                  <c:v>2021</c:v>
                </c:pt>
                <c:pt idx="32">
                  <c:v>2022</c:v>
                </c:pt>
              </c:numCache>
            </c:numRef>
          </c:cat>
          <c:val>
            <c:numRef>
              <c:f>'CP|plt std'!$BS$24:$BS$57</c:f>
              <c:numCache>
                <c:formatCode>#\ ###.000</c:formatCode>
                <c:ptCount val="34"/>
                <c:pt idx="0">
                  <c:v>0.53936462298595789</c:v>
                </c:pt>
                <c:pt idx="1">
                  <c:v>0.50917971757295066</c:v>
                </c:pt>
                <c:pt idx="2">
                  <c:v>0.49256277469407295</c:v>
                </c:pt>
                <c:pt idx="3">
                  <c:v>0.46435970650515201</c:v>
                </c:pt>
                <c:pt idx="4">
                  <c:v>0.44835255969522392</c:v>
                </c:pt>
                <c:pt idx="5">
                  <c:v>0.44484623229876352</c:v>
                </c:pt>
                <c:pt idx="6">
                  <c:v>0.45195593739978096</c:v>
                </c:pt>
                <c:pt idx="7">
                  <c:v>0.4556696444291799</c:v>
                </c:pt>
                <c:pt idx="8">
                  <c:v>0.42014501298120349</c:v>
                </c:pt>
                <c:pt idx="9">
                  <c:v>0.38203723719695037</c:v>
                </c:pt>
                <c:pt idx="10">
                  <c:v>0.40049881318440084</c:v>
                </c:pt>
                <c:pt idx="11">
                  <c:v>0.41735999999999995</c:v>
                </c:pt>
                <c:pt idx="12">
                  <c:v>0.41941140000000005</c:v>
                </c:pt>
                <c:pt idx="13">
                  <c:v>0.41743945566327106</c:v>
                </c:pt>
                <c:pt idx="14">
                  <c:v>0.44251680000000004</c:v>
                </c:pt>
                <c:pt idx="15">
                  <c:v>0.38500000000000001</c:v>
                </c:pt>
                <c:pt idx="16">
                  <c:v>0.39600000000000002</c:v>
                </c:pt>
                <c:pt idx="17">
                  <c:v>0.49339528249703024</c:v>
                </c:pt>
                <c:pt idx="18">
                  <c:v>0.56289527724575861</c:v>
                </c:pt>
                <c:pt idx="19">
                  <c:v>0.45597822712192582</c:v>
                </c:pt>
                <c:pt idx="20">
                  <c:v>0.49608810489074706</c:v>
                </c:pt>
                <c:pt idx="21">
                  <c:v>0.57899999999999996</c:v>
                </c:pt>
                <c:pt idx="22">
                  <c:v>0.627</c:v>
                </c:pt>
                <c:pt idx="23">
                  <c:v>0.61299999999999999</c:v>
                </c:pt>
                <c:pt idx="24" formatCode="0.000">
                  <c:v>0.53927721587229449</c:v>
                </c:pt>
                <c:pt idx="25" formatCode="0.000">
                  <c:v>0.51671383339552279</c:v>
                </c:pt>
                <c:pt idx="26" formatCode="0.000">
                  <c:v>0.48543595836268782</c:v>
                </c:pt>
                <c:pt idx="27" formatCode="0.0000">
                  <c:v>0.48776897978731021</c:v>
                </c:pt>
                <c:pt idx="28" formatCode="0.0000">
                  <c:v>0.48827792540829612</c:v>
                </c:pt>
                <c:pt idx="29" formatCode="0.0000">
                  <c:v>0.47811963218544984</c:v>
                </c:pt>
                <c:pt idx="30" formatCode="0.0000">
                  <c:v>0.49314346639227408</c:v>
                </c:pt>
                <c:pt idx="31" formatCode="0.0000">
                  <c:v>0.59480140432211936</c:v>
                </c:pt>
                <c:pt idx="32" formatCode="0.0000">
                  <c:v>0.75532274236484431</c:v>
                </c:pt>
                <c:pt idx="33" formatCode="0.0000">
                  <c:v>0.67629509900583973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112-4F43-9F23-ADE0EE9F880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900102288"/>
        <c:axId val="1"/>
      </c:areaChart>
      <c:lineChart>
        <c:grouping val="standard"/>
        <c:varyColors val="0"/>
        <c:ser>
          <c:idx val="5"/>
          <c:order val="5"/>
          <c:tx>
            <c:strRef>
              <c:f>'CP|plt std'!$BW$2</c:f>
              <c:strCache>
                <c:ptCount val="1"/>
                <c:pt idx="0">
                  <c:v>Coût de production (€/kg vif)</c:v>
                </c:pt>
              </c:strCache>
            </c:strRef>
          </c:tx>
          <c:spPr>
            <a:ln w="19050">
              <a:solidFill>
                <a:schemeClr val="tx1"/>
              </a:solidFill>
            </a:ln>
          </c:spPr>
          <c:marker>
            <c:symbol val="none"/>
          </c:marker>
          <c:dLbls>
            <c:dLbl>
              <c:idx val="32"/>
              <c:layout>
                <c:manualLayout>
                  <c:x val="-5.3506592776610115E-2"/>
                  <c:y val="-7.7369439071566737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1,26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8363-4B41-A2EC-089F51CDE9C6}"/>
                </c:ext>
              </c:extLst>
            </c:dLbl>
            <c:dLbl>
              <c:idx val="33"/>
              <c:layout>
                <c:manualLayout>
                  <c:x val="-9.5547487101090636E-3"/>
                  <c:y val="-6.5840935743767037E-2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1,21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498765406091867E-2"/>
                      <c:h val="4.2569437040872793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6-6112-4F43-9F23-ADE0EE9F8804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'CP|plt std'!$C$24:$C$57</c:f>
              <c:numCache>
                <c:formatCode>General</c:formatCode>
                <c:ptCount val="34"/>
                <c:pt idx="0">
                  <c:v>1990</c:v>
                </c:pt>
                <c:pt idx="1">
                  <c:v>1991</c:v>
                </c:pt>
                <c:pt idx="2">
                  <c:v>1992</c:v>
                </c:pt>
                <c:pt idx="3">
                  <c:v>1993</c:v>
                </c:pt>
                <c:pt idx="4">
                  <c:v>1994</c:v>
                </c:pt>
                <c:pt idx="5">
                  <c:v>1995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 formatCode="00">
                  <c:v>2001</c:v>
                </c:pt>
                <c:pt idx="12" formatCode="00">
                  <c:v>2002</c:v>
                </c:pt>
                <c:pt idx="13" formatCode="00">
                  <c:v>2003</c:v>
                </c:pt>
                <c:pt idx="14" formatCode="00">
                  <c:v>2004</c:v>
                </c:pt>
                <c:pt idx="15" formatCode="00">
                  <c:v>2005</c:v>
                </c:pt>
                <c:pt idx="16" formatCode="00">
                  <c:v>2006</c:v>
                </c:pt>
                <c:pt idx="17" formatCode="00">
                  <c:v>2007</c:v>
                </c:pt>
                <c:pt idx="18" formatCode="00">
                  <c:v>2008</c:v>
                </c:pt>
                <c:pt idx="19" formatCode="00">
                  <c:v>2009</c:v>
                </c:pt>
                <c:pt idx="20" formatCode="00">
                  <c:v>2010</c:v>
                </c:pt>
                <c:pt idx="21" formatCode="00">
                  <c:v>2011</c:v>
                </c:pt>
                <c:pt idx="22" formatCode="00">
                  <c:v>2012</c:v>
                </c:pt>
                <c:pt idx="23" formatCode="00">
                  <c:v>2013</c:v>
                </c:pt>
                <c:pt idx="24" formatCode="00">
                  <c:v>2014</c:v>
                </c:pt>
                <c:pt idx="25" formatCode="00">
                  <c:v>2015</c:v>
                </c:pt>
                <c:pt idx="26" formatCode="00">
                  <c:v>2016</c:v>
                </c:pt>
                <c:pt idx="27" formatCode="00">
                  <c:v>2017</c:v>
                </c:pt>
                <c:pt idx="28" formatCode="00">
                  <c:v>2018</c:v>
                </c:pt>
                <c:pt idx="29">
                  <c:v>2019</c:v>
                </c:pt>
                <c:pt idx="30">
                  <c:v>2020</c:v>
                </c:pt>
                <c:pt idx="31">
                  <c:v>2021</c:v>
                </c:pt>
                <c:pt idx="32">
                  <c:v>2022</c:v>
                </c:pt>
                <c:pt idx="33">
                  <c:v>2023</c:v>
                </c:pt>
              </c:numCache>
            </c:numRef>
          </c:cat>
          <c:val>
            <c:numRef>
              <c:f>'CP|plt std'!$BW$24:$BW$57</c:f>
              <c:numCache>
                <c:formatCode>0.000</c:formatCode>
                <c:ptCount val="34"/>
                <c:pt idx="0">
                  <c:v>0.84319551434011675</c:v>
                </c:pt>
                <c:pt idx="1">
                  <c:v>0.81773652846146927</c:v>
                </c:pt>
                <c:pt idx="2">
                  <c:v>0.7973083601516564</c:v>
                </c:pt>
                <c:pt idx="3">
                  <c:v>0.7782522329969801</c:v>
                </c:pt>
                <c:pt idx="4">
                  <c:v>0.75218345104938289</c:v>
                </c:pt>
                <c:pt idx="5">
                  <c:v>0.77200182329024614</c:v>
                </c:pt>
                <c:pt idx="6">
                  <c:v>0.76598085552408401</c:v>
                </c:pt>
                <c:pt idx="7">
                  <c:v>0.76477122789754537</c:v>
                </c:pt>
                <c:pt idx="8">
                  <c:v>0.72316014075954105</c:v>
                </c:pt>
                <c:pt idx="9">
                  <c:v>0.68906955791309488</c:v>
                </c:pt>
                <c:pt idx="10">
                  <c:v>0.70262247377089049</c:v>
                </c:pt>
                <c:pt idx="11">
                  <c:v>0.72095752925084045</c:v>
                </c:pt>
                <c:pt idx="12">
                  <c:v>0.72860057207682993</c:v>
                </c:pt>
                <c:pt idx="13">
                  <c:v>0.72550823360461858</c:v>
                </c:pt>
                <c:pt idx="14">
                  <c:v>0.74790377703960509</c:v>
                </c:pt>
                <c:pt idx="15">
                  <c:v>0.72399999999999998</c:v>
                </c:pt>
                <c:pt idx="16">
                  <c:v>0.76023887509744636</c:v>
                </c:pt>
                <c:pt idx="17">
                  <c:v>0.84816117882104114</c:v>
                </c:pt>
                <c:pt idx="18">
                  <c:v>0.94399613552174466</c:v>
                </c:pt>
                <c:pt idx="19">
                  <c:v>0.84228536138517263</c:v>
                </c:pt>
                <c:pt idx="20">
                  <c:v>0.89463791502089351</c:v>
                </c:pt>
                <c:pt idx="21">
                  <c:v>0.98</c:v>
                </c:pt>
                <c:pt idx="22">
                  <c:v>1.0516011818067179</c:v>
                </c:pt>
                <c:pt idx="23">
                  <c:v>1.036</c:v>
                </c:pt>
                <c:pt idx="24">
                  <c:v>0.96215129769219343</c:v>
                </c:pt>
                <c:pt idx="25">
                  <c:v>0.93731356118233711</c:v>
                </c:pt>
                <c:pt idx="26">
                  <c:v>0.88500862505052447</c:v>
                </c:pt>
                <c:pt idx="27">
                  <c:v>0.88198585971454058</c:v>
                </c:pt>
                <c:pt idx="28">
                  <c:v>0.89209488806699344</c:v>
                </c:pt>
                <c:pt idx="29">
                  <c:v>0.88279836410075807</c:v>
                </c:pt>
                <c:pt idx="30">
                  <c:v>0.90158588235543335</c:v>
                </c:pt>
                <c:pt idx="31">
                  <c:v>1.0312801986984437</c:v>
                </c:pt>
                <c:pt idx="32">
                  <c:v>1.2637114014790807</c:v>
                </c:pt>
                <c:pt idx="33">
                  <c:v>1.2060295245625594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6112-4F43-9F23-ADE0EE9F880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00102288"/>
        <c:axId val="1"/>
      </c:lineChart>
      <c:catAx>
        <c:axId val="90010228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kern="1000" baseline="0">
                <a:solidFill>
                  <a:srgbClr val="000000"/>
                </a:solidFill>
                <a:latin typeface="Segoe UI" panose="020B0502040204020203" pitchFamily="34" charset="0"/>
                <a:ea typeface="Calibri"/>
                <a:cs typeface="Segoe UI" panose="020B0502040204020203" pitchFamily="34" charset="0"/>
              </a:defRPr>
            </a:pPr>
            <a:endParaRPr lang="fr-FR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  <c:max val="1.6"/>
          <c:min val="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.00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Segoe UI" panose="020B0502040204020203" pitchFamily="34" charset="0"/>
                <a:ea typeface="Calibri"/>
                <a:cs typeface="Segoe UI" panose="020B0502040204020203" pitchFamily="34" charset="0"/>
              </a:defRPr>
            </a:pPr>
            <a:endParaRPr lang="fr-FR"/>
          </a:p>
        </c:txPr>
        <c:crossAx val="900102288"/>
        <c:crosses val="autoZero"/>
        <c:crossBetween val="midCat"/>
        <c:majorUnit val="0.2"/>
        <c:minorUnit val="0.2"/>
      </c:valAx>
      <c:spPr>
        <a:noFill/>
        <a:ln w="12700">
          <a:solidFill>
            <a:srgbClr val="808080"/>
          </a:solidFill>
          <a:prstDash val="solid"/>
        </a:ln>
      </c:spPr>
    </c:plotArea>
    <c:legend>
      <c:legendPos val="b"/>
      <c:legendEntry>
        <c:idx val="4"/>
        <c:txPr>
          <a:bodyPr/>
          <a:lstStyle/>
          <a:p>
            <a:pPr>
              <a:defRPr sz="755" b="0" i="0" u="none" strike="noStrike" baseline="0">
                <a:solidFill>
                  <a:srgbClr val="000000"/>
                </a:solidFill>
                <a:latin typeface="Segoe UI" panose="020B0502040204020203" pitchFamily="34" charset="0"/>
                <a:ea typeface="Calibri"/>
                <a:cs typeface="Segoe UI" panose="020B0502040204020203" pitchFamily="34" charset="0"/>
              </a:defRPr>
            </a:pPr>
            <a:endParaRPr lang="fr-FR"/>
          </a:p>
        </c:txPr>
      </c:legendEntry>
      <c:layout>
        <c:manualLayout>
          <c:xMode val="edge"/>
          <c:yMode val="edge"/>
          <c:x val="3.7975833595289388E-2"/>
          <c:y val="0.87223214510326785"/>
          <c:w val="0.90362444957281984"/>
          <c:h val="9.2654692125145655E-2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755" b="0" i="0" u="none" strike="noStrike" baseline="0">
              <a:solidFill>
                <a:srgbClr val="000000"/>
              </a:solidFill>
              <a:latin typeface="Segoe UI" panose="020B0502040204020203" pitchFamily="34" charset="0"/>
              <a:ea typeface="Calibri"/>
              <a:cs typeface="Segoe UI" panose="020B0502040204020203" pitchFamily="34" charset="0"/>
            </a:defRPr>
          </a:pPr>
          <a:endParaRPr lang="fr-FR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fr-FR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Rockwell" panose="02060603020205020403" pitchFamily="18" charset="0"/>
                <a:ea typeface="Calibri"/>
                <a:cs typeface="Calibri"/>
              </a:defRPr>
            </a:pPr>
            <a:r>
              <a:rPr lang="fr-FR" sz="900">
                <a:latin typeface="Rockwell" panose="02060603020205020403" pitchFamily="18" charset="0"/>
              </a:rPr>
              <a:t>Dinde standard - Evolution du coût de production et répartition des postes de charge (€/kg vif)</a:t>
            </a:r>
          </a:p>
        </c:rich>
      </c:tx>
      <c:layout/>
      <c:overlay val="0"/>
    </c:title>
    <c:autoTitleDeleted val="0"/>
    <c:plotArea>
      <c:layout>
        <c:manualLayout>
          <c:layoutTarget val="inner"/>
          <c:xMode val="edge"/>
          <c:yMode val="edge"/>
          <c:x val="6.180181619309421E-2"/>
          <c:y val="9.7190656752067936E-2"/>
          <c:w val="0.8910632472716058"/>
          <c:h val="0.69383482644379568"/>
        </c:manualLayout>
      </c:layout>
      <c:areaChart>
        <c:grouping val="stacked"/>
        <c:varyColors val="0"/>
        <c:ser>
          <c:idx val="4"/>
          <c:order val="0"/>
          <c:tx>
            <c:strRef>
              <c:f>'CP|dinde'!$BV$2</c:f>
              <c:strCache>
                <c:ptCount val="1"/>
                <c:pt idx="0">
                  <c:v>Main d'œuvre</c:v>
                </c:pt>
              </c:strCache>
            </c:strRef>
          </c:tx>
          <c:spPr>
            <a:solidFill>
              <a:srgbClr val="B2DE82">
                <a:alpha val="80000"/>
              </a:srgbClr>
            </a:solidFill>
            <a:ln w="12700">
              <a:noFill/>
              <a:prstDash val="solid"/>
            </a:ln>
          </c:spPr>
          <c:cat>
            <c:strRef>
              <c:f>'CP|dinde'!$C$24:$C$56</c:f>
              <c:strCache>
                <c:ptCount val="33"/>
                <c:pt idx="0">
                  <c:v>1990</c:v>
                </c:pt>
                <c:pt idx="1">
                  <c:v>1991</c:v>
                </c:pt>
                <c:pt idx="2">
                  <c:v>1992</c:v>
                </c:pt>
                <c:pt idx="3">
                  <c:v>1993</c:v>
                </c:pt>
                <c:pt idx="4">
                  <c:v>1994</c:v>
                </c:pt>
                <c:pt idx="5">
                  <c:v>1995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>
                  <c:v>2001</c:v>
                </c:pt>
                <c:pt idx="12">
                  <c:v>2002</c:v>
                </c:pt>
                <c:pt idx="13">
                  <c:v>2003</c:v>
                </c:pt>
                <c:pt idx="14">
                  <c:v>2004</c:v>
                </c:pt>
                <c:pt idx="15">
                  <c:v>2005</c:v>
                </c:pt>
                <c:pt idx="16">
                  <c:v>2006</c:v>
                </c:pt>
                <c:pt idx="17">
                  <c:v>2007</c:v>
                </c:pt>
                <c:pt idx="18">
                  <c:v>2008</c:v>
                </c:pt>
                <c:pt idx="19">
                  <c:v>2009</c:v>
                </c:pt>
                <c:pt idx="20">
                  <c:v>2010</c:v>
                </c:pt>
                <c:pt idx="21">
                  <c:v>2011</c:v>
                </c:pt>
                <c:pt idx="22">
                  <c:v>2012</c:v>
                </c:pt>
                <c:pt idx="23">
                  <c:v>2013</c:v>
                </c:pt>
                <c:pt idx="24">
                  <c:v>2014</c:v>
                </c:pt>
                <c:pt idx="25">
                  <c:v>2015</c:v>
                </c:pt>
                <c:pt idx="26">
                  <c:v>2016</c:v>
                </c:pt>
                <c:pt idx="27">
                  <c:v>2017</c:v>
                </c:pt>
                <c:pt idx="28">
                  <c:v>2018</c:v>
                </c:pt>
                <c:pt idx="29">
                  <c:v>2019</c:v>
                </c:pt>
                <c:pt idx="30">
                  <c:v>2020</c:v>
                </c:pt>
                <c:pt idx="31">
                  <c:v>2021</c:v>
                </c:pt>
                <c:pt idx="32">
                  <c:v>2022</c:v>
                </c:pt>
              </c:strCache>
            </c:strRef>
          </c:cat>
          <c:val>
            <c:numRef>
              <c:f>'CP|dinde'!$BV$24:$BV$57</c:f>
              <c:numCache>
                <c:formatCode>#\ ###.00</c:formatCode>
                <c:ptCount val="34"/>
                <c:pt idx="0">
                  <c:v>4.2152153266143973E-2</c:v>
                </c:pt>
                <c:pt idx="1">
                  <c:v>4.3905316964374184E-2</c:v>
                </c:pt>
                <c:pt idx="2">
                  <c:v>4.1771030723050447E-2</c:v>
                </c:pt>
                <c:pt idx="3">
                  <c:v>4.2380826792000087E-2</c:v>
                </c:pt>
                <c:pt idx="4">
                  <c:v>4.3905316964374184E-2</c:v>
                </c:pt>
                <c:pt idx="5">
                  <c:v>4.4667562050561237E-2</c:v>
                </c:pt>
                <c:pt idx="6">
                  <c:v>4.6100945261784973E-2</c:v>
                </c:pt>
                <c:pt idx="7">
                  <c:v>4.644935691634948E-2</c:v>
                </c:pt>
                <c:pt idx="8">
                  <c:v>4.7834531685667661E-2</c:v>
                </c:pt>
                <c:pt idx="9">
                  <c:v>4.9698379619395786E-2</c:v>
                </c:pt>
                <c:pt idx="10">
                  <c:v>4.9287948091832227E-2</c:v>
                </c:pt>
                <c:pt idx="11">
                  <c:v>4.9363025848292982E-2</c:v>
                </c:pt>
                <c:pt idx="12">
                  <c:v>5.4942805538832025E-2</c:v>
                </c:pt>
                <c:pt idx="13">
                  <c:v>5.901320049813201E-2</c:v>
                </c:pt>
                <c:pt idx="14">
                  <c:v>5.6922042042042043E-2</c:v>
                </c:pt>
                <c:pt idx="15">
                  <c:v>6.4000000000000001E-2</c:v>
                </c:pt>
                <c:pt idx="16">
                  <c:v>6.6000000000000003E-2</c:v>
                </c:pt>
                <c:pt idx="17">
                  <c:v>6.7000000000000004E-2</c:v>
                </c:pt>
                <c:pt idx="18">
                  <c:v>6.7248900838732042E-2</c:v>
                </c:pt>
                <c:pt idx="19" formatCode="#,##0.00">
                  <c:v>6.8326122722945984E-2</c:v>
                </c:pt>
                <c:pt idx="20" formatCode="#,##0.00">
                  <c:v>6.6000000000000003E-2</c:v>
                </c:pt>
                <c:pt idx="21" formatCode="#,##0.00">
                  <c:v>6.8000000000000005E-2</c:v>
                </c:pt>
                <c:pt idx="22" formatCode="General">
                  <c:v>7.0000000000000007E-2</c:v>
                </c:pt>
                <c:pt idx="23" formatCode="General">
                  <c:v>7.1999999999999995E-2</c:v>
                </c:pt>
                <c:pt idx="24" formatCode="General">
                  <c:v>7.1999999999999995E-2</c:v>
                </c:pt>
                <c:pt idx="25" formatCode="General">
                  <c:v>7.3999999999999996E-2</c:v>
                </c:pt>
                <c:pt idx="26" formatCode="0.000">
                  <c:v>6.9889780727064962E-2</c:v>
                </c:pt>
                <c:pt idx="27" formatCode="General">
                  <c:v>6.9138115696034841E-2</c:v>
                </c:pt>
                <c:pt idx="28" formatCode="General">
                  <c:v>6.9077477969739204E-2</c:v>
                </c:pt>
                <c:pt idx="29" formatCode="General">
                  <c:v>7.2586853268317444E-2</c:v>
                </c:pt>
                <c:pt idx="30" formatCode="General">
                  <c:v>7.4294266933056866E-2</c:v>
                </c:pt>
                <c:pt idx="31" formatCode="General">
                  <c:v>7.4173657687002639E-2</c:v>
                </c:pt>
                <c:pt idx="32" formatCode="General">
                  <c:v>7.8400553092699068E-2</c:v>
                </c:pt>
                <c:pt idx="33" formatCode="General">
                  <c:v>8.0854039064845451E-2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C0F-43BD-AB2A-4B7EB3871024}"/>
            </c:ext>
          </c:extLst>
        </c:ser>
        <c:ser>
          <c:idx val="2"/>
          <c:order val="1"/>
          <c:tx>
            <c:strRef>
              <c:f>'CP|dinde'!$BI$2</c:f>
              <c:strCache>
                <c:ptCount val="1"/>
                <c:pt idx="0">
                  <c:v>Total charges fixes</c:v>
                </c:pt>
              </c:strCache>
            </c:strRef>
          </c:tx>
          <c:spPr>
            <a:solidFill>
              <a:srgbClr val="0070C0">
                <a:alpha val="80000"/>
              </a:srgbClr>
            </a:solidFill>
            <a:ln w="12700">
              <a:noFill/>
              <a:prstDash val="solid"/>
            </a:ln>
          </c:spPr>
          <c:cat>
            <c:strRef>
              <c:f>'CP|dinde'!$C$24:$C$56</c:f>
              <c:strCache>
                <c:ptCount val="33"/>
                <c:pt idx="0">
                  <c:v>1990</c:v>
                </c:pt>
                <c:pt idx="1">
                  <c:v>1991</c:v>
                </c:pt>
                <c:pt idx="2">
                  <c:v>1992</c:v>
                </c:pt>
                <c:pt idx="3">
                  <c:v>1993</c:v>
                </c:pt>
                <c:pt idx="4">
                  <c:v>1994</c:v>
                </c:pt>
                <c:pt idx="5">
                  <c:v>1995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>
                  <c:v>2001</c:v>
                </c:pt>
                <c:pt idx="12">
                  <c:v>2002</c:v>
                </c:pt>
                <c:pt idx="13">
                  <c:v>2003</c:v>
                </c:pt>
                <c:pt idx="14">
                  <c:v>2004</c:v>
                </c:pt>
                <c:pt idx="15">
                  <c:v>2005</c:v>
                </c:pt>
                <c:pt idx="16">
                  <c:v>2006</c:v>
                </c:pt>
                <c:pt idx="17">
                  <c:v>2007</c:v>
                </c:pt>
                <c:pt idx="18">
                  <c:v>2008</c:v>
                </c:pt>
                <c:pt idx="19">
                  <c:v>2009</c:v>
                </c:pt>
                <c:pt idx="20">
                  <c:v>2010</c:v>
                </c:pt>
                <c:pt idx="21">
                  <c:v>2011</c:v>
                </c:pt>
                <c:pt idx="22">
                  <c:v>2012</c:v>
                </c:pt>
                <c:pt idx="23">
                  <c:v>2013</c:v>
                </c:pt>
                <c:pt idx="24">
                  <c:v>2014</c:v>
                </c:pt>
                <c:pt idx="25">
                  <c:v>2015</c:v>
                </c:pt>
                <c:pt idx="26">
                  <c:v>2016</c:v>
                </c:pt>
                <c:pt idx="27">
                  <c:v>2017</c:v>
                </c:pt>
                <c:pt idx="28">
                  <c:v>2018</c:v>
                </c:pt>
                <c:pt idx="29">
                  <c:v>2019</c:v>
                </c:pt>
                <c:pt idx="30">
                  <c:v>2020</c:v>
                </c:pt>
                <c:pt idx="31">
                  <c:v>2021</c:v>
                </c:pt>
                <c:pt idx="32">
                  <c:v>2022</c:v>
                </c:pt>
              </c:strCache>
            </c:strRef>
          </c:cat>
          <c:val>
            <c:numRef>
              <c:f>'CP|dinde'!$BI$24:$BI$57</c:f>
              <c:numCache>
                <c:formatCode>#\ ###.00</c:formatCode>
                <c:ptCount val="34"/>
                <c:pt idx="0">
                  <c:v>0.11974870303998585</c:v>
                </c:pt>
                <c:pt idx="1">
                  <c:v>0.13354533909997149</c:v>
                </c:pt>
                <c:pt idx="2">
                  <c:v>0.12439839806572686</c:v>
                </c:pt>
                <c:pt idx="3">
                  <c:v>0.13552717632405784</c:v>
                </c:pt>
                <c:pt idx="4">
                  <c:v>0.13567962534129524</c:v>
                </c:pt>
                <c:pt idx="5">
                  <c:v>0.13567962534129524</c:v>
                </c:pt>
                <c:pt idx="6">
                  <c:v>0.11268837586532314</c:v>
                </c:pt>
                <c:pt idx="7">
                  <c:v>0.10883073228715444</c:v>
                </c:pt>
                <c:pt idx="8">
                  <c:v>0.10812257305952239</c:v>
                </c:pt>
                <c:pt idx="9">
                  <c:v>0.1158612531004319</c:v>
                </c:pt>
                <c:pt idx="10">
                  <c:v>0.11539715134797439</c:v>
                </c:pt>
                <c:pt idx="11">
                  <c:v>0.11127978452423044</c:v>
                </c:pt>
                <c:pt idx="12">
                  <c:v>0.12897225249357414</c:v>
                </c:pt>
                <c:pt idx="13">
                  <c:v>0.13582853370665712</c:v>
                </c:pt>
                <c:pt idx="14">
                  <c:v>0.12851889865739105</c:v>
                </c:pt>
                <c:pt idx="15">
                  <c:v>0.14000000000000001</c:v>
                </c:pt>
                <c:pt idx="16">
                  <c:v>0.16406634611488449</c:v>
                </c:pt>
                <c:pt idx="17">
                  <c:v>0.1661623586148637</c:v>
                </c:pt>
                <c:pt idx="18">
                  <c:v>0.17326852606929816</c:v>
                </c:pt>
                <c:pt idx="19" formatCode="#,##0.00">
                  <c:v>0.1724133728544924</c:v>
                </c:pt>
                <c:pt idx="20" formatCode="#,##0.00">
                  <c:v>0.17512687533047841</c:v>
                </c:pt>
                <c:pt idx="21" formatCode="#,##0.00">
                  <c:v>0.18</c:v>
                </c:pt>
                <c:pt idx="22" formatCode="General">
                  <c:v>0.17799999999999999</c:v>
                </c:pt>
                <c:pt idx="23" formatCode="General">
                  <c:v>0.184</c:v>
                </c:pt>
                <c:pt idx="24" formatCode="General">
                  <c:v>0.187</c:v>
                </c:pt>
                <c:pt idx="25" formatCode="General">
                  <c:v>0.187</c:v>
                </c:pt>
                <c:pt idx="26" formatCode="0.000">
                  <c:v>0.17039152982111758</c:v>
                </c:pt>
                <c:pt idx="27" formatCode="General">
                  <c:v>0.1649825043329263</c:v>
                </c:pt>
                <c:pt idx="28" formatCode="General">
                  <c:v>0.16142682990415794</c:v>
                </c:pt>
                <c:pt idx="29" formatCode="General">
                  <c:v>0.16901992481774525</c:v>
                </c:pt>
                <c:pt idx="30" formatCode="General">
                  <c:v>0.16919954388856542</c:v>
                </c:pt>
                <c:pt idx="31" formatCode="General">
                  <c:v>0.17344272794797166</c:v>
                </c:pt>
                <c:pt idx="32" formatCode="General">
                  <c:v>0.18835935642145421</c:v>
                </c:pt>
                <c:pt idx="33" formatCode="General">
                  <c:v>0.19695727142537803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C0F-43BD-AB2A-4B7EB3871024}"/>
            </c:ext>
          </c:extLst>
        </c:ser>
        <c:ser>
          <c:idx val="3"/>
          <c:order val="2"/>
          <c:tx>
            <c:strRef>
              <c:f>'CP|dinde'!$BR$2</c:f>
              <c:strCache>
                <c:ptCount val="1"/>
                <c:pt idx="0">
                  <c:v>Total charges variables</c:v>
                </c:pt>
              </c:strCache>
            </c:strRef>
          </c:tx>
          <c:spPr>
            <a:solidFill>
              <a:srgbClr val="FF0000">
                <a:alpha val="80000"/>
              </a:srgbClr>
            </a:solidFill>
            <a:ln w="12700">
              <a:noFill/>
              <a:prstDash val="solid"/>
            </a:ln>
          </c:spPr>
          <c:cat>
            <c:strRef>
              <c:f>'CP|dinde'!$C$24:$C$56</c:f>
              <c:strCache>
                <c:ptCount val="33"/>
                <c:pt idx="0">
                  <c:v>1990</c:v>
                </c:pt>
                <c:pt idx="1">
                  <c:v>1991</c:v>
                </c:pt>
                <c:pt idx="2">
                  <c:v>1992</c:v>
                </c:pt>
                <c:pt idx="3">
                  <c:v>1993</c:v>
                </c:pt>
                <c:pt idx="4">
                  <c:v>1994</c:v>
                </c:pt>
                <c:pt idx="5">
                  <c:v>1995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>
                  <c:v>2001</c:v>
                </c:pt>
                <c:pt idx="12">
                  <c:v>2002</c:v>
                </c:pt>
                <c:pt idx="13">
                  <c:v>2003</c:v>
                </c:pt>
                <c:pt idx="14">
                  <c:v>2004</c:v>
                </c:pt>
                <c:pt idx="15">
                  <c:v>2005</c:v>
                </c:pt>
                <c:pt idx="16">
                  <c:v>2006</c:v>
                </c:pt>
                <c:pt idx="17">
                  <c:v>2007</c:v>
                </c:pt>
                <c:pt idx="18">
                  <c:v>2008</c:v>
                </c:pt>
                <c:pt idx="19">
                  <c:v>2009</c:v>
                </c:pt>
                <c:pt idx="20">
                  <c:v>2010</c:v>
                </c:pt>
                <c:pt idx="21">
                  <c:v>2011</c:v>
                </c:pt>
                <c:pt idx="22">
                  <c:v>2012</c:v>
                </c:pt>
                <c:pt idx="23">
                  <c:v>2013</c:v>
                </c:pt>
                <c:pt idx="24">
                  <c:v>2014</c:v>
                </c:pt>
                <c:pt idx="25">
                  <c:v>2015</c:v>
                </c:pt>
                <c:pt idx="26">
                  <c:v>2016</c:v>
                </c:pt>
                <c:pt idx="27">
                  <c:v>2017</c:v>
                </c:pt>
                <c:pt idx="28">
                  <c:v>2018</c:v>
                </c:pt>
                <c:pt idx="29">
                  <c:v>2019</c:v>
                </c:pt>
                <c:pt idx="30">
                  <c:v>2020</c:v>
                </c:pt>
                <c:pt idx="31">
                  <c:v>2021</c:v>
                </c:pt>
                <c:pt idx="32">
                  <c:v>2022</c:v>
                </c:pt>
              </c:strCache>
            </c:strRef>
          </c:cat>
          <c:val>
            <c:numRef>
              <c:f>'CP|dinde'!$BR$24:$BR$57</c:f>
              <c:numCache>
                <c:formatCode>#\ ###.00</c:formatCode>
                <c:ptCount val="34"/>
                <c:pt idx="0">
                  <c:v>5.3814503084805863E-2</c:v>
                </c:pt>
                <c:pt idx="1">
                  <c:v>6.6772669549985744E-2</c:v>
                </c:pt>
                <c:pt idx="2">
                  <c:v>6.3418791170762712E-2</c:v>
                </c:pt>
                <c:pt idx="3">
                  <c:v>7.0736343998158424E-2</c:v>
                </c:pt>
                <c:pt idx="4">
                  <c:v>7.1803487118820286E-2</c:v>
                </c:pt>
                <c:pt idx="5">
                  <c:v>9.6347778894043362E-2</c:v>
                </c:pt>
                <c:pt idx="6">
                  <c:v>9.9954662001031216E-2</c:v>
                </c:pt>
                <c:pt idx="7">
                  <c:v>0.10003319423211469</c:v>
                </c:pt>
                <c:pt idx="8">
                  <c:v>9.4081668421983081E-2</c:v>
                </c:pt>
                <c:pt idx="9">
                  <c:v>9.7567371031942643E-2</c:v>
                </c:pt>
                <c:pt idx="10">
                  <c:v>8.84116179157768E-2</c:v>
                </c:pt>
                <c:pt idx="11">
                  <c:v>0.1</c:v>
                </c:pt>
                <c:pt idx="12">
                  <c:v>7.447580975316076E-2</c:v>
                </c:pt>
                <c:pt idx="13">
                  <c:v>7.6310834371108346E-2</c:v>
                </c:pt>
                <c:pt idx="14">
                  <c:v>7.6099603603603599E-2</c:v>
                </c:pt>
                <c:pt idx="15">
                  <c:v>0.09</c:v>
                </c:pt>
                <c:pt idx="16">
                  <c:v>9.6000000000000002E-2</c:v>
                </c:pt>
                <c:pt idx="17">
                  <c:v>0.10199999999999999</c:v>
                </c:pt>
                <c:pt idx="18">
                  <c:v>0.104</c:v>
                </c:pt>
                <c:pt idx="19" formatCode="#,##0.00">
                  <c:v>0.10773060761531512</c:v>
                </c:pt>
                <c:pt idx="20" formatCode="#,##0.00">
                  <c:v>9.8000000000000004E-2</c:v>
                </c:pt>
                <c:pt idx="21" formatCode="#,##0.00">
                  <c:v>9.6000000000000002E-2</c:v>
                </c:pt>
                <c:pt idx="22" formatCode="General">
                  <c:v>0.107</c:v>
                </c:pt>
                <c:pt idx="23" formatCode="General">
                  <c:v>0.10299999999999999</c:v>
                </c:pt>
                <c:pt idx="24" formatCode="General">
                  <c:v>0.106</c:v>
                </c:pt>
                <c:pt idx="25" formatCode="General">
                  <c:v>0.108</c:v>
                </c:pt>
                <c:pt idx="26" formatCode="0.000">
                  <c:v>9.8819589000016431E-2</c:v>
                </c:pt>
                <c:pt idx="27" formatCode="General">
                  <c:v>9.8833323382028826E-2</c:v>
                </c:pt>
                <c:pt idx="28" formatCode="General">
                  <c:v>8.875486105655514E-2</c:v>
                </c:pt>
                <c:pt idx="29" formatCode="General">
                  <c:v>0.10632972038316185</c:v>
                </c:pt>
                <c:pt idx="30" formatCode="General">
                  <c:v>0.10099016605221052</c:v>
                </c:pt>
                <c:pt idx="31" formatCode="General">
                  <c:v>9.7982953765202829E-2</c:v>
                </c:pt>
                <c:pt idx="32" formatCode="General">
                  <c:v>0.10399284638297536</c:v>
                </c:pt>
                <c:pt idx="33" formatCode="General">
                  <c:v>9.994311421081456E-2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C0F-43BD-AB2A-4B7EB3871024}"/>
            </c:ext>
          </c:extLst>
        </c:ser>
        <c:ser>
          <c:idx val="1"/>
          <c:order val="3"/>
          <c:tx>
            <c:strRef>
              <c:f>'CP|dinde'!$BT$2</c:f>
              <c:strCache>
                <c:ptCount val="1"/>
                <c:pt idx="0">
                  <c:v>Coût dindonneau</c:v>
                </c:pt>
              </c:strCache>
            </c:strRef>
          </c:tx>
          <c:spPr>
            <a:solidFill>
              <a:srgbClr val="FFC000">
                <a:alpha val="80000"/>
              </a:srgbClr>
            </a:solidFill>
            <a:ln w="12700">
              <a:noFill/>
              <a:prstDash val="solid"/>
            </a:ln>
          </c:spPr>
          <c:cat>
            <c:strRef>
              <c:f>'CP|dinde'!$C$24:$C$56</c:f>
              <c:strCache>
                <c:ptCount val="33"/>
                <c:pt idx="0">
                  <c:v>1990</c:v>
                </c:pt>
                <c:pt idx="1">
                  <c:v>1991</c:v>
                </c:pt>
                <c:pt idx="2">
                  <c:v>1992</c:v>
                </c:pt>
                <c:pt idx="3">
                  <c:v>1993</c:v>
                </c:pt>
                <c:pt idx="4">
                  <c:v>1994</c:v>
                </c:pt>
                <c:pt idx="5">
                  <c:v>1995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>
                  <c:v>2001</c:v>
                </c:pt>
                <c:pt idx="12">
                  <c:v>2002</c:v>
                </c:pt>
                <c:pt idx="13">
                  <c:v>2003</c:v>
                </c:pt>
                <c:pt idx="14">
                  <c:v>2004</c:v>
                </c:pt>
                <c:pt idx="15">
                  <c:v>2005</c:v>
                </c:pt>
                <c:pt idx="16">
                  <c:v>2006</c:v>
                </c:pt>
                <c:pt idx="17">
                  <c:v>2007</c:v>
                </c:pt>
                <c:pt idx="18">
                  <c:v>2008</c:v>
                </c:pt>
                <c:pt idx="19">
                  <c:v>2009</c:v>
                </c:pt>
                <c:pt idx="20">
                  <c:v>2010</c:v>
                </c:pt>
                <c:pt idx="21">
                  <c:v>2011</c:v>
                </c:pt>
                <c:pt idx="22">
                  <c:v>2012</c:v>
                </c:pt>
                <c:pt idx="23">
                  <c:v>2013</c:v>
                </c:pt>
                <c:pt idx="24">
                  <c:v>2014</c:v>
                </c:pt>
                <c:pt idx="25">
                  <c:v>2015</c:v>
                </c:pt>
                <c:pt idx="26">
                  <c:v>2016</c:v>
                </c:pt>
                <c:pt idx="27">
                  <c:v>2017</c:v>
                </c:pt>
                <c:pt idx="28">
                  <c:v>2018</c:v>
                </c:pt>
                <c:pt idx="29">
                  <c:v>2019</c:v>
                </c:pt>
                <c:pt idx="30">
                  <c:v>2020</c:v>
                </c:pt>
                <c:pt idx="31">
                  <c:v>2021</c:v>
                </c:pt>
                <c:pt idx="32">
                  <c:v>2022</c:v>
                </c:pt>
              </c:strCache>
            </c:strRef>
          </c:cat>
          <c:val>
            <c:numRef>
              <c:f>'CP|dinde'!$BT$24:$BT$57</c:f>
              <c:numCache>
                <c:formatCode>#\ ###.00</c:formatCode>
                <c:ptCount val="34"/>
                <c:pt idx="0">
                  <c:v>0.12638023528981321</c:v>
                </c:pt>
                <c:pt idx="1">
                  <c:v>0.13415513516892114</c:v>
                </c:pt>
                <c:pt idx="2">
                  <c:v>0.12912431760008658</c:v>
                </c:pt>
                <c:pt idx="3">
                  <c:v>0.11128778258330957</c:v>
                </c:pt>
                <c:pt idx="4">
                  <c:v>0.11387941587634555</c:v>
                </c:pt>
                <c:pt idx="5">
                  <c:v>0.10945839437646065</c:v>
                </c:pt>
                <c:pt idx="6">
                  <c:v>0.1163623689396493</c:v>
                </c:pt>
                <c:pt idx="7">
                  <c:v>0.10739793721647925</c:v>
                </c:pt>
                <c:pt idx="8">
                  <c:v>0.10311581865098303</c:v>
                </c:pt>
                <c:pt idx="9">
                  <c:v>0.1013785964628779</c:v>
                </c:pt>
                <c:pt idx="10">
                  <c:v>0.10136615587663615</c:v>
                </c:pt>
                <c:pt idx="11">
                  <c:v>0.11134801183043049</c:v>
                </c:pt>
                <c:pt idx="12">
                  <c:v>0.10082763277496429</c:v>
                </c:pt>
                <c:pt idx="13">
                  <c:v>0.10649396527726908</c:v>
                </c:pt>
                <c:pt idx="14">
                  <c:v>0.10709354531001591</c:v>
                </c:pt>
                <c:pt idx="15">
                  <c:v>0.107</c:v>
                </c:pt>
                <c:pt idx="16">
                  <c:v>0.1</c:v>
                </c:pt>
                <c:pt idx="17">
                  <c:v>0.115</c:v>
                </c:pt>
                <c:pt idx="18">
                  <c:v>0.11198513886193409</c:v>
                </c:pt>
                <c:pt idx="19" formatCode="#,##0.00">
                  <c:v>0.11715479440843395</c:v>
                </c:pt>
                <c:pt idx="20" formatCode="#,##0.00">
                  <c:v>0.11799999999999999</c:v>
                </c:pt>
                <c:pt idx="21" formatCode="#,##0.00">
                  <c:v>0.124</c:v>
                </c:pt>
                <c:pt idx="22" formatCode="General">
                  <c:v>0.124</c:v>
                </c:pt>
                <c:pt idx="23" formatCode="General">
                  <c:v>0.123</c:v>
                </c:pt>
                <c:pt idx="24" formatCode="General">
                  <c:v>0.11899999999999999</c:v>
                </c:pt>
                <c:pt idx="25" formatCode="General">
                  <c:v>0.12</c:v>
                </c:pt>
                <c:pt idx="26" formatCode="0.000">
                  <c:v>0.10763547355322005</c:v>
                </c:pt>
                <c:pt idx="27" formatCode="General">
                  <c:v>0.1045801218724433</c:v>
                </c:pt>
                <c:pt idx="28" formatCode="General">
                  <c:v>0.10475003328115573</c:v>
                </c:pt>
                <c:pt idx="29" formatCode="General">
                  <c:v>0.10528649953318993</c:v>
                </c:pt>
                <c:pt idx="30" formatCode="General">
                  <c:v>0.10766770913575092</c:v>
                </c:pt>
                <c:pt idx="31" formatCode="General">
                  <c:v>0.1161882688519543</c:v>
                </c:pt>
                <c:pt idx="32" formatCode="General">
                  <c:v>0.15110887135444198</c:v>
                </c:pt>
                <c:pt idx="33" formatCode="General">
                  <c:v>0.13761755306999779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C0F-43BD-AB2A-4B7EB3871024}"/>
            </c:ext>
          </c:extLst>
        </c:ser>
        <c:ser>
          <c:idx val="0"/>
          <c:order val="4"/>
          <c:tx>
            <c:strRef>
              <c:f>'CP|dinde'!$BS$2</c:f>
              <c:strCache>
                <c:ptCount val="1"/>
                <c:pt idx="0">
                  <c:v>Coût aliment</c:v>
                </c:pt>
              </c:strCache>
            </c:strRef>
          </c:tx>
          <c:spPr>
            <a:solidFill>
              <a:schemeClr val="accent6">
                <a:lumMod val="40000"/>
                <a:lumOff val="60000"/>
                <a:alpha val="80000"/>
              </a:schemeClr>
            </a:solidFill>
            <a:ln w="12700">
              <a:noFill/>
              <a:prstDash val="solid"/>
            </a:ln>
          </c:spPr>
          <c:cat>
            <c:strRef>
              <c:f>'CP|dinde'!$C$24:$C$56</c:f>
              <c:strCache>
                <c:ptCount val="33"/>
                <c:pt idx="0">
                  <c:v>1990</c:v>
                </c:pt>
                <c:pt idx="1">
                  <c:v>1991</c:v>
                </c:pt>
                <c:pt idx="2">
                  <c:v>1992</c:v>
                </c:pt>
                <c:pt idx="3">
                  <c:v>1993</c:v>
                </c:pt>
                <c:pt idx="4">
                  <c:v>1994</c:v>
                </c:pt>
                <c:pt idx="5">
                  <c:v>1995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>
                  <c:v>2001</c:v>
                </c:pt>
                <c:pt idx="12">
                  <c:v>2002</c:v>
                </c:pt>
                <c:pt idx="13">
                  <c:v>2003</c:v>
                </c:pt>
                <c:pt idx="14">
                  <c:v>2004</c:v>
                </c:pt>
                <c:pt idx="15">
                  <c:v>2005</c:v>
                </c:pt>
                <c:pt idx="16">
                  <c:v>2006</c:v>
                </c:pt>
                <c:pt idx="17">
                  <c:v>2007</c:v>
                </c:pt>
                <c:pt idx="18">
                  <c:v>2008</c:v>
                </c:pt>
                <c:pt idx="19">
                  <c:v>2009</c:v>
                </c:pt>
                <c:pt idx="20">
                  <c:v>2010</c:v>
                </c:pt>
                <c:pt idx="21">
                  <c:v>2011</c:v>
                </c:pt>
                <c:pt idx="22">
                  <c:v>2012</c:v>
                </c:pt>
                <c:pt idx="23">
                  <c:v>2013</c:v>
                </c:pt>
                <c:pt idx="24">
                  <c:v>2014</c:v>
                </c:pt>
                <c:pt idx="25">
                  <c:v>2015</c:v>
                </c:pt>
                <c:pt idx="26">
                  <c:v>2016</c:v>
                </c:pt>
                <c:pt idx="27">
                  <c:v>2017</c:v>
                </c:pt>
                <c:pt idx="28">
                  <c:v>2018</c:v>
                </c:pt>
                <c:pt idx="29">
                  <c:v>2019</c:v>
                </c:pt>
                <c:pt idx="30">
                  <c:v>2020</c:v>
                </c:pt>
                <c:pt idx="31">
                  <c:v>2021</c:v>
                </c:pt>
                <c:pt idx="32">
                  <c:v>2022</c:v>
                </c:pt>
              </c:strCache>
            </c:strRef>
          </c:cat>
          <c:val>
            <c:numRef>
              <c:f>'CP|dinde'!$BS$24:$BS$57</c:f>
              <c:numCache>
                <c:formatCode>#\ ###.00</c:formatCode>
                <c:ptCount val="34"/>
                <c:pt idx="0">
                  <c:v>0.57290340677818818</c:v>
                </c:pt>
                <c:pt idx="1">
                  <c:v>0.60827157877726745</c:v>
                </c:pt>
                <c:pt idx="2">
                  <c:v>0.5779342243470228</c:v>
                </c:pt>
                <c:pt idx="3">
                  <c:v>0.56162217950261983</c:v>
                </c:pt>
                <c:pt idx="4">
                  <c:v>0.53037013096895069</c:v>
                </c:pt>
                <c:pt idx="5">
                  <c:v>0.52259523108984274</c:v>
                </c:pt>
                <c:pt idx="6">
                  <c:v>0.54113224920967395</c:v>
                </c:pt>
                <c:pt idx="7">
                  <c:v>0.5503811505245394</c:v>
                </c:pt>
                <c:pt idx="8">
                  <c:v>0.53236880882152959</c:v>
                </c:pt>
                <c:pt idx="9">
                  <c:v>0.44896235576417354</c:v>
                </c:pt>
                <c:pt idx="10">
                  <c:v>0.50841747248676361</c:v>
                </c:pt>
                <c:pt idx="11">
                  <c:v>0.54974599999999996</c:v>
                </c:pt>
                <c:pt idx="12">
                  <c:v>0.57234720000000006</c:v>
                </c:pt>
                <c:pt idx="13">
                  <c:v>0.5913451999999999</c:v>
                </c:pt>
                <c:pt idx="14">
                  <c:v>0.63064929999999997</c:v>
                </c:pt>
                <c:pt idx="15">
                  <c:v>0.55200000000000005</c:v>
                </c:pt>
                <c:pt idx="16">
                  <c:v>0.57999999999999996</c:v>
                </c:pt>
                <c:pt idx="17">
                  <c:v>0.68370622888607957</c:v>
                </c:pt>
                <c:pt idx="18">
                  <c:v>0.83067092018282307</c:v>
                </c:pt>
                <c:pt idx="19" formatCode="#,##0.00">
                  <c:v>0.69056664396638856</c:v>
                </c:pt>
                <c:pt idx="20" formatCode="#,##0.00">
                  <c:v>0.75679888363243142</c:v>
                </c:pt>
                <c:pt idx="21" formatCode="#,##0.00">
                  <c:v>0.879</c:v>
                </c:pt>
                <c:pt idx="22" formatCode="General">
                  <c:v>0.97799999999999998</c:v>
                </c:pt>
                <c:pt idx="23" formatCode="General">
                  <c:v>0.96499999999999997</c:v>
                </c:pt>
                <c:pt idx="24" formatCode="General">
                  <c:v>0.875</c:v>
                </c:pt>
                <c:pt idx="25" formatCode="General">
                  <c:v>0.84399999999999997</c:v>
                </c:pt>
                <c:pt idx="26" formatCode="0.000">
                  <c:v>0.7854750914664228</c:v>
                </c:pt>
                <c:pt idx="27" formatCode="General">
                  <c:v>0.77525029442025595</c:v>
                </c:pt>
                <c:pt idx="28" formatCode="General">
                  <c:v>0.79110921861831174</c:v>
                </c:pt>
                <c:pt idx="29" formatCode="General">
                  <c:v>0.76756391486326714</c:v>
                </c:pt>
                <c:pt idx="30" formatCode="General">
                  <c:v>0.80324582623109275</c:v>
                </c:pt>
                <c:pt idx="31" formatCode="General">
                  <c:v>0.9617755693926362</c:v>
                </c:pt>
                <c:pt idx="32" formatCode="General">
                  <c:v>1.245410228266514</c:v>
                </c:pt>
                <c:pt idx="33" formatCode="General">
                  <c:v>1.1203805883020426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C0F-43BD-AB2A-4B7EB387102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96220832"/>
        <c:axId val="1"/>
      </c:areaChart>
      <c:lineChart>
        <c:grouping val="standard"/>
        <c:varyColors val="0"/>
        <c:ser>
          <c:idx val="5"/>
          <c:order val="5"/>
          <c:tx>
            <c:strRef>
              <c:f>'CP|dinde'!$BW$2</c:f>
              <c:strCache>
                <c:ptCount val="1"/>
                <c:pt idx="0">
                  <c:v>Coût de production (€/kg vif)</c:v>
                </c:pt>
              </c:strCache>
            </c:strRef>
          </c:tx>
          <c:spPr>
            <a:ln w="19050">
              <a:solidFill>
                <a:schemeClr val="tx1"/>
              </a:solidFill>
            </a:ln>
          </c:spPr>
          <c:marker>
            <c:symbol val="none"/>
          </c:marker>
          <c:dLbls>
            <c:dLbl>
              <c:idx val="32"/>
              <c:layout>
                <c:manualLayout>
                  <c:x val="-3.649635036496366E-2"/>
                  <c:y val="-3.637686431429610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1,77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6-FC0F-43BD-AB2A-4B7EB3871024}"/>
                </c:ext>
              </c:extLst>
            </c:dLbl>
            <c:dLbl>
              <c:idx val="33"/>
              <c:layout>
                <c:manualLayout>
                  <c:x val="0"/>
                  <c:y val="-7.2753728628592385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1,64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FC0F-43BD-AB2A-4B7EB3871024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'CP|dinde'!$C$24:$C$57</c:f>
              <c:strCache>
                <c:ptCount val="34"/>
                <c:pt idx="0">
                  <c:v>1990</c:v>
                </c:pt>
                <c:pt idx="1">
                  <c:v>1991</c:v>
                </c:pt>
                <c:pt idx="2">
                  <c:v>1992</c:v>
                </c:pt>
                <c:pt idx="3">
                  <c:v>1993</c:v>
                </c:pt>
                <c:pt idx="4">
                  <c:v>1994</c:v>
                </c:pt>
                <c:pt idx="5">
                  <c:v>1995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>
                  <c:v>2001</c:v>
                </c:pt>
                <c:pt idx="12">
                  <c:v>2002</c:v>
                </c:pt>
                <c:pt idx="13">
                  <c:v>2003</c:v>
                </c:pt>
                <c:pt idx="14">
                  <c:v>2004</c:v>
                </c:pt>
                <c:pt idx="15">
                  <c:v>2005</c:v>
                </c:pt>
                <c:pt idx="16">
                  <c:v>2006</c:v>
                </c:pt>
                <c:pt idx="17">
                  <c:v>2007</c:v>
                </c:pt>
                <c:pt idx="18">
                  <c:v>2008</c:v>
                </c:pt>
                <c:pt idx="19">
                  <c:v>2009</c:v>
                </c:pt>
                <c:pt idx="20">
                  <c:v>2010</c:v>
                </c:pt>
                <c:pt idx="21">
                  <c:v>2011</c:v>
                </c:pt>
                <c:pt idx="22">
                  <c:v>2012</c:v>
                </c:pt>
                <c:pt idx="23">
                  <c:v>2013</c:v>
                </c:pt>
                <c:pt idx="24">
                  <c:v>2014</c:v>
                </c:pt>
                <c:pt idx="25">
                  <c:v>2015</c:v>
                </c:pt>
                <c:pt idx="26">
                  <c:v>2016</c:v>
                </c:pt>
                <c:pt idx="27">
                  <c:v>2017</c:v>
                </c:pt>
                <c:pt idx="28">
                  <c:v>2018</c:v>
                </c:pt>
                <c:pt idx="29">
                  <c:v>2019</c:v>
                </c:pt>
                <c:pt idx="30">
                  <c:v>2020</c:v>
                </c:pt>
                <c:pt idx="31">
                  <c:v>2021</c:v>
                </c:pt>
                <c:pt idx="32">
                  <c:v>2022</c:v>
                </c:pt>
                <c:pt idx="33">
                  <c:v>2023</c:v>
                </c:pt>
              </c:strCache>
            </c:strRef>
          </c:cat>
          <c:val>
            <c:numRef>
              <c:f>'CP|dinde'!$BW$24:$BW$57</c:f>
              <c:numCache>
                <c:formatCode>#\ ###.000</c:formatCode>
                <c:ptCount val="34"/>
                <c:pt idx="0">
                  <c:v>0.91515145047617452</c:v>
                </c:pt>
                <c:pt idx="1">
                  <c:v>0.98665003956052</c:v>
                </c:pt>
                <c:pt idx="2">
                  <c:v>0.94350696768233289</c:v>
                </c:pt>
                <c:pt idx="3">
                  <c:v>0.92155430920014569</c:v>
                </c:pt>
                <c:pt idx="4">
                  <c:v>0.89563797626978603</c:v>
                </c:pt>
                <c:pt idx="5">
                  <c:v>0.90874859175220335</c:v>
                </c:pt>
                <c:pt idx="6">
                  <c:v>0.91623860127746248</c:v>
                </c:pt>
                <c:pt idx="7">
                  <c:v>0.91309237117663733</c:v>
                </c:pt>
                <c:pt idx="8">
                  <c:v>0.8855234006396856</c:v>
                </c:pt>
                <c:pt idx="9">
                  <c:v>0.81362040499605914</c:v>
                </c:pt>
                <c:pt idx="10">
                  <c:v>0.86288034571898309</c:v>
                </c:pt>
                <c:pt idx="11">
                  <c:v>0.92200000000000004</c:v>
                </c:pt>
                <c:pt idx="12">
                  <c:v>0.93156570056053123</c:v>
                </c:pt>
                <c:pt idx="13">
                  <c:v>0.96899173385316639</c:v>
                </c:pt>
                <c:pt idx="14">
                  <c:v>0.99928338961305274</c:v>
                </c:pt>
                <c:pt idx="15">
                  <c:v>0.95299999999999996</c:v>
                </c:pt>
                <c:pt idx="16">
                  <c:v>1.0073134931539671</c:v>
                </c:pt>
                <c:pt idx="17">
                  <c:v>1.1364903183269568</c:v>
                </c:pt>
                <c:pt idx="18">
                  <c:v>1.2875850836259464</c:v>
                </c:pt>
                <c:pt idx="19" formatCode="#,##0.00">
                  <c:v>1.1561915415675761</c:v>
                </c:pt>
                <c:pt idx="20" formatCode="#,##0.00">
                  <c:v>1.2146184691923609</c:v>
                </c:pt>
                <c:pt idx="21" formatCode="#,##0.00">
                  <c:v>1.347</c:v>
                </c:pt>
                <c:pt idx="22" formatCode="General">
                  <c:v>1.4570000000000001</c:v>
                </c:pt>
                <c:pt idx="23" formatCode="General">
                  <c:v>1.4470000000000001</c:v>
                </c:pt>
                <c:pt idx="24" formatCode="General">
                  <c:v>1.359</c:v>
                </c:pt>
                <c:pt idx="25" formatCode="General">
                  <c:v>1.3320000000000001</c:v>
                </c:pt>
                <c:pt idx="26" formatCode="0.000">
                  <c:v>1.2322132000287616</c:v>
                </c:pt>
                <c:pt idx="27" formatCode="General">
                  <c:v>1.2127843597036891</c:v>
                </c:pt>
                <c:pt idx="28" formatCode="General">
                  <c:v>1.2151184208299197</c:v>
                </c:pt>
                <c:pt idx="29" formatCode="General">
                  <c:v>1.2207869128656816</c:v>
                </c:pt>
                <c:pt idx="30" formatCode="General">
                  <c:v>1.2553975122406764</c:v>
                </c:pt>
                <c:pt idx="31" formatCode="General">
                  <c:v>1.4235631776447675</c:v>
                </c:pt>
                <c:pt idx="32" formatCode="General">
                  <c:v>1.7672718555180849</c:v>
                </c:pt>
                <c:pt idx="33" formatCode="General">
                  <c:v>1.6357525660730785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FC0F-43BD-AB2A-4B7EB387102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96220832"/>
        <c:axId val="1"/>
      </c:lineChart>
      <c:catAx>
        <c:axId val="8962208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700" b="0" i="0" u="none" strike="noStrike" baseline="0">
                <a:solidFill>
                  <a:srgbClr val="000000"/>
                </a:solidFill>
                <a:latin typeface="Segoe UI" panose="020B0502040204020203" pitchFamily="34" charset="0"/>
                <a:ea typeface="Calibri"/>
                <a:cs typeface="Segoe UI" panose="020B0502040204020203" pitchFamily="34" charset="0"/>
              </a:defRPr>
            </a:pPr>
            <a:endParaRPr lang="fr-FR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  <c:max val="1.8"/>
          <c:min val="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.00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Segoe UI" panose="020B0502040204020203" pitchFamily="34" charset="0"/>
                <a:ea typeface="Calibri"/>
                <a:cs typeface="Segoe UI" panose="020B0502040204020203" pitchFamily="34" charset="0"/>
              </a:defRPr>
            </a:pPr>
            <a:endParaRPr lang="fr-FR"/>
          </a:p>
        </c:txPr>
        <c:crossAx val="896220832"/>
        <c:crosses val="autoZero"/>
        <c:crossBetween val="midCat"/>
        <c:minorUnit val="0.2"/>
      </c:valAx>
      <c:spPr>
        <a:noFill/>
        <a:ln w="12700">
          <a:solidFill>
            <a:srgbClr val="808080"/>
          </a:solidFill>
          <a:prstDash val="solid"/>
        </a:ln>
      </c:spPr>
    </c:plotArea>
    <c:legend>
      <c:legendPos val="b"/>
      <c:legendEntry>
        <c:idx val="4"/>
        <c:txPr>
          <a:bodyPr/>
          <a:lstStyle/>
          <a:p>
            <a:pPr>
              <a:defRPr sz="755" b="0" i="0" u="none" strike="noStrike" baseline="0">
                <a:solidFill>
                  <a:srgbClr val="000000"/>
                </a:solidFill>
                <a:latin typeface="Segoe UI" panose="020B0502040204020203" pitchFamily="34" charset="0"/>
                <a:ea typeface="Calibri"/>
                <a:cs typeface="Segoe UI" panose="020B0502040204020203" pitchFamily="34" charset="0"/>
              </a:defRPr>
            </a:pPr>
            <a:endParaRPr lang="fr-FR"/>
          </a:p>
        </c:txPr>
      </c:legendEntry>
      <c:layout>
        <c:manualLayout>
          <c:xMode val="edge"/>
          <c:yMode val="edge"/>
          <c:x val="1.5188330634282566E-2"/>
          <c:y val="0.9118562798784382"/>
          <c:w val="0.92827478252637918"/>
          <c:h val="7.2441517745894718E-2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755" b="0" i="0" u="none" strike="noStrike" baseline="0">
              <a:solidFill>
                <a:srgbClr val="000000"/>
              </a:solidFill>
              <a:latin typeface="Segoe UI" panose="020B0502040204020203" pitchFamily="34" charset="0"/>
              <a:ea typeface="Calibri"/>
              <a:cs typeface="Segoe UI" panose="020B0502040204020203" pitchFamily="34" charset="0"/>
            </a:defRPr>
          </a:pPr>
          <a:endParaRPr lang="fr-FR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fr-FR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Rockwell" panose="02060603020205020403" pitchFamily="18" charset="0"/>
                <a:ea typeface="Calibri"/>
                <a:cs typeface="Calibri"/>
              </a:defRPr>
            </a:pPr>
            <a:r>
              <a:rPr lang="fr-FR" sz="900">
                <a:latin typeface="Rockwell" panose="02060603020205020403" pitchFamily="18" charset="0"/>
              </a:rPr>
              <a:t>Canard standard - Evolution du coût de production et répartition des postes de charge (€/kg vif)</a:t>
            </a:r>
          </a:p>
        </c:rich>
      </c:tx>
      <c:layout/>
      <c:overlay val="0"/>
    </c:title>
    <c:autoTitleDeleted val="0"/>
    <c:plotArea>
      <c:layout>
        <c:manualLayout>
          <c:layoutTarget val="inner"/>
          <c:xMode val="edge"/>
          <c:yMode val="edge"/>
          <c:x val="4.2742030504700837E-2"/>
          <c:y val="0.12327072610463476"/>
          <c:w val="0.91012306704695967"/>
          <c:h val="0.66953750905941745"/>
        </c:manualLayout>
      </c:layout>
      <c:areaChart>
        <c:grouping val="stacked"/>
        <c:varyColors val="0"/>
        <c:ser>
          <c:idx val="4"/>
          <c:order val="0"/>
          <c:tx>
            <c:strRef>
              <c:f>'CP|can'!$BV$2</c:f>
              <c:strCache>
                <c:ptCount val="1"/>
                <c:pt idx="0">
                  <c:v>Main d'œuvre</c:v>
                </c:pt>
              </c:strCache>
            </c:strRef>
          </c:tx>
          <c:spPr>
            <a:solidFill>
              <a:srgbClr val="B2DE82">
                <a:alpha val="80000"/>
              </a:srgbClr>
            </a:solidFill>
            <a:ln w="12700">
              <a:noFill/>
              <a:prstDash val="solid"/>
            </a:ln>
          </c:spPr>
          <c:cat>
            <c:strRef>
              <c:f>'[1]CP|can'!$C$29:$C$57</c:f>
              <c:strCache>
                <c:ptCount val="29"/>
                <c:pt idx="0">
                  <c:v>1995</c:v>
                </c:pt>
                <c:pt idx="1">
                  <c:v>1996</c:v>
                </c:pt>
                <c:pt idx="2">
                  <c:v>1997</c:v>
                </c:pt>
                <c:pt idx="3">
                  <c:v>1998</c:v>
                </c:pt>
                <c:pt idx="4">
                  <c:v>1999</c:v>
                </c:pt>
                <c:pt idx="5">
                  <c:v>2000</c:v>
                </c:pt>
                <c:pt idx="6">
                  <c:v>2001</c:v>
                </c:pt>
                <c:pt idx="7">
                  <c:v>2002</c:v>
                </c:pt>
                <c:pt idx="8">
                  <c:v>2003</c:v>
                </c:pt>
                <c:pt idx="9">
                  <c:v>2004</c:v>
                </c:pt>
                <c:pt idx="10">
                  <c:v>2005</c:v>
                </c:pt>
                <c:pt idx="11">
                  <c:v>2006</c:v>
                </c:pt>
                <c:pt idx="12">
                  <c:v>2007</c:v>
                </c:pt>
                <c:pt idx="13">
                  <c:v>2008</c:v>
                </c:pt>
                <c:pt idx="14">
                  <c:v>2009</c:v>
                </c:pt>
                <c:pt idx="15">
                  <c:v>2010</c:v>
                </c:pt>
                <c:pt idx="16">
                  <c:v>2011</c:v>
                </c:pt>
                <c:pt idx="17">
                  <c:v>2012</c:v>
                </c:pt>
                <c:pt idx="18">
                  <c:v>2013</c:v>
                </c:pt>
                <c:pt idx="19">
                  <c:v>2014</c:v>
                </c:pt>
                <c:pt idx="20">
                  <c:v>2015</c:v>
                </c:pt>
                <c:pt idx="21">
                  <c:v>2016</c:v>
                </c:pt>
                <c:pt idx="22">
                  <c:v>2017</c:v>
                </c:pt>
                <c:pt idx="23">
                  <c:v>2018</c:v>
                </c:pt>
                <c:pt idx="24">
                  <c:v>2019</c:v>
                </c:pt>
                <c:pt idx="25">
                  <c:v>2020</c:v>
                </c:pt>
                <c:pt idx="26">
                  <c:v>2021</c:v>
                </c:pt>
                <c:pt idx="27">
                  <c:v>2022</c:v>
                </c:pt>
                <c:pt idx="28">
                  <c:v>2023</c:v>
                </c:pt>
              </c:strCache>
            </c:strRef>
          </c:cat>
          <c:val>
            <c:numRef>
              <c:f>'CP|can'!$BV$29:$BV$57</c:f>
              <c:numCache>
                <c:formatCode>#\ ###.00</c:formatCode>
                <c:ptCount val="29"/>
                <c:pt idx="0">
                  <c:v>7.5331457863007059E-2</c:v>
                </c:pt>
                <c:pt idx="1">
                  <c:v>7.6789181884713384E-2</c:v>
                </c:pt>
                <c:pt idx="2">
                  <c:v>7.63696335066084E-2</c:v>
                </c:pt>
                <c:pt idx="3">
                  <c:v>8.3235515622747017E-2</c:v>
                </c:pt>
                <c:pt idx="4">
                  <c:v>8.15279945603372E-2</c:v>
                </c:pt>
                <c:pt idx="5">
                  <c:v>7.3507026033508394E-2</c:v>
                </c:pt>
                <c:pt idx="6">
                  <c:v>7.446051932734081E-2</c:v>
                </c:pt>
                <c:pt idx="7">
                  <c:v>7.8446991404011457E-2</c:v>
                </c:pt>
                <c:pt idx="8">
                  <c:v>8.2556794425087121E-2</c:v>
                </c:pt>
                <c:pt idx="9">
                  <c:v>8.2958540630182417E-2</c:v>
                </c:pt>
                <c:pt idx="10">
                  <c:v>8.6866556836902822E-2</c:v>
                </c:pt>
                <c:pt idx="11">
                  <c:v>0.09</c:v>
                </c:pt>
                <c:pt idx="12">
                  <c:v>8.8999999999999996E-2</c:v>
                </c:pt>
                <c:pt idx="13">
                  <c:v>9.5097175675609033E-2</c:v>
                </c:pt>
                <c:pt idx="14">
                  <c:v>9.4788983453253262E-2</c:v>
                </c:pt>
                <c:pt idx="15">
                  <c:v>9.1999999999999998E-2</c:v>
                </c:pt>
                <c:pt idx="16">
                  <c:v>9.4E-2</c:v>
                </c:pt>
                <c:pt idx="17">
                  <c:v>9.5000000000000001E-2</c:v>
                </c:pt>
                <c:pt idx="18">
                  <c:v>0.1</c:v>
                </c:pt>
                <c:pt idx="19">
                  <c:v>0.10100000000000001</c:v>
                </c:pt>
                <c:pt idx="20">
                  <c:v>9.8000000000000004E-2</c:v>
                </c:pt>
                <c:pt idx="21" formatCode="#\ ###.000">
                  <c:v>9.3650303601753387E-2</c:v>
                </c:pt>
                <c:pt idx="22" formatCode="#\ ###.000">
                  <c:v>9.6374299069944644E-2</c:v>
                </c:pt>
                <c:pt idx="23" formatCode="#\ ###.000">
                  <c:v>9.8652266649933359E-2</c:v>
                </c:pt>
                <c:pt idx="24" formatCode="#\ ###.000">
                  <c:v>0.10441869432897427</c:v>
                </c:pt>
                <c:pt idx="25" formatCode="#\ ###.000">
                  <c:v>0.11395652754630585</c:v>
                </c:pt>
                <c:pt idx="26" formatCode="#\ ###.000">
                  <c:v>0.11947759444090056</c:v>
                </c:pt>
                <c:pt idx="27">
                  <c:v>0.11282952906841748</c:v>
                </c:pt>
                <c:pt idx="28" formatCode="#\ ###.000">
                  <c:v>0.1061814636959344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104-4A98-B3AB-3A1748C5B102}"/>
            </c:ext>
          </c:extLst>
        </c:ser>
        <c:ser>
          <c:idx val="2"/>
          <c:order val="1"/>
          <c:tx>
            <c:strRef>
              <c:f>'CP|can'!$BI$2</c:f>
              <c:strCache>
                <c:ptCount val="1"/>
                <c:pt idx="0">
                  <c:v>Total charges fixes</c:v>
                </c:pt>
              </c:strCache>
            </c:strRef>
          </c:tx>
          <c:spPr>
            <a:solidFill>
              <a:srgbClr val="0070C0">
                <a:alpha val="80000"/>
              </a:srgbClr>
            </a:solidFill>
            <a:ln w="12700">
              <a:noFill/>
              <a:prstDash val="solid"/>
            </a:ln>
          </c:spPr>
          <c:cat>
            <c:strRef>
              <c:f>'[1]CP|can'!$C$29:$C$57</c:f>
              <c:strCache>
                <c:ptCount val="29"/>
                <c:pt idx="0">
                  <c:v>1995</c:v>
                </c:pt>
                <c:pt idx="1">
                  <c:v>1996</c:v>
                </c:pt>
                <c:pt idx="2">
                  <c:v>1997</c:v>
                </c:pt>
                <c:pt idx="3">
                  <c:v>1998</c:v>
                </c:pt>
                <c:pt idx="4">
                  <c:v>1999</c:v>
                </c:pt>
                <c:pt idx="5">
                  <c:v>2000</c:v>
                </c:pt>
                <c:pt idx="6">
                  <c:v>2001</c:v>
                </c:pt>
                <c:pt idx="7">
                  <c:v>2002</c:v>
                </c:pt>
                <c:pt idx="8">
                  <c:v>2003</c:v>
                </c:pt>
                <c:pt idx="9">
                  <c:v>2004</c:v>
                </c:pt>
                <c:pt idx="10">
                  <c:v>2005</c:v>
                </c:pt>
                <c:pt idx="11">
                  <c:v>2006</c:v>
                </c:pt>
                <c:pt idx="12">
                  <c:v>2007</c:v>
                </c:pt>
                <c:pt idx="13">
                  <c:v>2008</c:v>
                </c:pt>
                <c:pt idx="14">
                  <c:v>2009</c:v>
                </c:pt>
                <c:pt idx="15">
                  <c:v>2010</c:v>
                </c:pt>
                <c:pt idx="16">
                  <c:v>2011</c:v>
                </c:pt>
                <c:pt idx="17">
                  <c:v>2012</c:v>
                </c:pt>
                <c:pt idx="18">
                  <c:v>2013</c:v>
                </c:pt>
                <c:pt idx="19">
                  <c:v>2014</c:v>
                </c:pt>
                <c:pt idx="20">
                  <c:v>2015</c:v>
                </c:pt>
                <c:pt idx="21">
                  <c:v>2016</c:v>
                </c:pt>
                <c:pt idx="22">
                  <c:v>2017</c:v>
                </c:pt>
                <c:pt idx="23">
                  <c:v>2018</c:v>
                </c:pt>
                <c:pt idx="24">
                  <c:v>2019</c:v>
                </c:pt>
                <c:pt idx="25">
                  <c:v>2020</c:v>
                </c:pt>
                <c:pt idx="26">
                  <c:v>2021</c:v>
                </c:pt>
                <c:pt idx="27">
                  <c:v>2022</c:v>
                </c:pt>
                <c:pt idx="28">
                  <c:v>2023</c:v>
                </c:pt>
              </c:strCache>
            </c:strRef>
          </c:cat>
          <c:val>
            <c:numRef>
              <c:f>'CP|can'!$BI$29:$BI$57</c:f>
              <c:numCache>
                <c:formatCode>#\ ###.00</c:formatCode>
                <c:ptCount val="29"/>
                <c:pt idx="0">
                  <c:v>6.1778099335353068E-2</c:v>
                </c:pt>
                <c:pt idx="1">
                  <c:v>0.16489056368975916</c:v>
                </c:pt>
                <c:pt idx="2">
                  <c:v>0.15829930072976434</c:v>
                </c:pt>
                <c:pt idx="3">
                  <c:v>0.16721139529034032</c:v>
                </c:pt>
                <c:pt idx="4">
                  <c:v>0.14106220577029221</c:v>
                </c:pt>
                <c:pt idx="5">
                  <c:v>0.15285791693798212</c:v>
                </c:pt>
                <c:pt idx="6">
                  <c:v>0.15032416763331569</c:v>
                </c:pt>
                <c:pt idx="7">
                  <c:v>0.16249523473430078</c:v>
                </c:pt>
                <c:pt idx="8">
                  <c:v>0.16757526447331778</c:v>
                </c:pt>
                <c:pt idx="9">
                  <c:v>0.15739830893257251</c:v>
                </c:pt>
                <c:pt idx="10">
                  <c:v>0.16545852207252837</c:v>
                </c:pt>
                <c:pt idx="11">
                  <c:v>0.20699999999999999</c:v>
                </c:pt>
                <c:pt idx="12">
                  <c:v>0.216</c:v>
                </c:pt>
                <c:pt idx="13">
                  <c:v>0.22</c:v>
                </c:pt>
                <c:pt idx="14">
                  <c:v>0.219</c:v>
                </c:pt>
                <c:pt idx="15">
                  <c:v>0.218</c:v>
                </c:pt>
                <c:pt idx="16">
                  <c:v>0.222</c:v>
                </c:pt>
                <c:pt idx="17">
                  <c:v>0.214</c:v>
                </c:pt>
                <c:pt idx="18">
                  <c:v>0.22800000000000001</c:v>
                </c:pt>
                <c:pt idx="19">
                  <c:v>0.23100000000000001</c:v>
                </c:pt>
                <c:pt idx="20">
                  <c:v>0.23</c:v>
                </c:pt>
                <c:pt idx="21" formatCode="#\ ###.000">
                  <c:v>0.20252916691831893</c:v>
                </c:pt>
                <c:pt idx="22" formatCode="#\ ###.000">
                  <c:v>0.20372784496939914</c:v>
                </c:pt>
                <c:pt idx="23" formatCode="#\ ###.000">
                  <c:v>0.20455651393755056</c:v>
                </c:pt>
                <c:pt idx="24" formatCode="#\ ###.000">
                  <c:v>0.21555816701454164</c:v>
                </c:pt>
                <c:pt idx="25" formatCode="#\ ###.000">
                  <c:v>0.23099166795869741</c:v>
                </c:pt>
                <c:pt idx="26" formatCode="#\ ###.000">
                  <c:v>0.24904904665626953</c:v>
                </c:pt>
                <c:pt idx="27">
                  <c:v>0.24582214281518674</c:v>
                </c:pt>
                <c:pt idx="28" formatCode="#\ ###.000">
                  <c:v>0.24259523897410395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104-4A98-B3AB-3A1748C5B102}"/>
            </c:ext>
          </c:extLst>
        </c:ser>
        <c:ser>
          <c:idx val="3"/>
          <c:order val="2"/>
          <c:tx>
            <c:strRef>
              <c:f>'CP|can'!$BR$2</c:f>
              <c:strCache>
                <c:ptCount val="1"/>
                <c:pt idx="0">
                  <c:v>Total charges variables</c:v>
                </c:pt>
              </c:strCache>
            </c:strRef>
          </c:tx>
          <c:spPr>
            <a:solidFill>
              <a:srgbClr val="FF0000">
                <a:alpha val="80000"/>
              </a:srgbClr>
            </a:solidFill>
            <a:ln w="12700">
              <a:noFill/>
              <a:prstDash val="solid"/>
            </a:ln>
          </c:spPr>
          <c:cat>
            <c:strRef>
              <c:f>'[1]CP|can'!$C$29:$C$57</c:f>
              <c:strCache>
                <c:ptCount val="29"/>
                <c:pt idx="0">
                  <c:v>1995</c:v>
                </c:pt>
                <c:pt idx="1">
                  <c:v>1996</c:v>
                </c:pt>
                <c:pt idx="2">
                  <c:v>1997</c:v>
                </c:pt>
                <c:pt idx="3">
                  <c:v>1998</c:v>
                </c:pt>
                <c:pt idx="4">
                  <c:v>1999</c:v>
                </c:pt>
                <c:pt idx="5">
                  <c:v>2000</c:v>
                </c:pt>
                <c:pt idx="6">
                  <c:v>2001</c:v>
                </c:pt>
                <c:pt idx="7">
                  <c:v>2002</c:v>
                </c:pt>
                <c:pt idx="8">
                  <c:v>2003</c:v>
                </c:pt>
                <c:pt idx="9">
                  <c:v>2004</c:v>
                </c:pt>
                <c:pt idx="10">
                  <c:v>2005</c:v>
                </c:pt>
                <c:pt idx="11">
                  <c:v>2006</c:v>
                </c:pt>
                <c:pt idx="12">
                  <c:v>2007</c:v>
                </c:pt>
                <c:pt idx="13">
                  <c:v>2008</c:v>
                </c:pt>
                <c:pt idx="14">
                  <c:v>2009</c:v>
                </c:pt>
                <c:pt idx="15">
                  <c:v>2010</c:v>
                </c:pt>
                <c:pt idx="16">
                  <c:v>2011</c:v>
                </c:pt>
                <c:pt idx="17">
                  <c:v>2012</c:v>
                </c:pt>
                <c:pt idx="18">
                  <c:v>2013</c:v>
                </c:pt>
                <c:pt idx="19">
                  <c:v>2014</c:v>
                </c:pt>
                <c:pt idx="20">
                  <c:v>2015</c:v>
                </c:pt>
                <c:pt idx="21">
                  <c:v>2016</c:v>
                </c:pt>
                <c:pt idx="22">
                  <c:v>2017</c:v>
                </c:pt>
                <c:pt idx="23">
                  <c:v>2018</c:v>
                </c:pt>
                <c:pt idx="24">
                  <c:v>2019</c:v>
                </c:pt>
                <c:pt idx="25">
                  <c:v>2020</c:v>
                </c:pt>
                <c:pt idx="26">
                  <c:v>2021</c:v>
                </c:pt>
                <c:pt idx="27">
                  <c:v>2022</c:v>
                </c:pt>
                <c:pt idx="28">
                  <c:v>2023</c:v>
                </c:pt>
              </c:strCache>
            </c:strRef>
          </c:cat>
          <c:val>
            <c:numRef>
              <c:f>'CP|can'!$BR$29:$BR$57</c:f>
              <c:numCache>
                <c:formatCode>#\ ###.00</c:formatCode>
                <c:ptCount val="29"/>
                <c:pt idx="0">
                  <c:v>0.11217768139516407</c:v>
                </c:pt>
                <c:pt idx="1">
                  <c:v>0.11698281062289909</c:v>
                </c:pt>
                <c:pt idx="2">
                  <c:v>0.11593732299109578</c:v>
                </c:pt>
                <c:pt idx="3">
                  <c:v>0.14103592161679893</c:v>
                </c:pt>
                <c:pt idx="4">
                  <c:v>0.13624423606616606</c:v>
                </c:pt>
                <c:pt idx="5">
                  <c:v>0.13675728218728384</c:v>
                </c:pt>
                <c:pt idx="6">
                  <c:v>0.14337640449438202</c:v>
                </c:pt>
                <c:pt idx="7">
                  <c:v>0.14625214899713468</c:v>
                </c:pt>
                <c:pt idx="8">
                  <c:v>0.13805342624854822</c:v>
                </c:pt>
                <c:pt idx="9">
                  <c:v>0.1359624101713654</c:v>
                </c:pt>
                <c:pt idx="10">
                  <c:v>0.12241350906095551</c:v>
                </c:pt>
                <c:pt idx="11">
                  <c:v>0.14199999999999999</c:v>
                </c:pt>
                <c:pt idx="12">
                  <c:v>0.14099999999999999</c:v>
                </c:pt>
                <c:pt idx="13">
                  <c:v>0.147229868179926</c:v>
                </c:pt>
                <c:pt idx="14">
                  <c:v>0.14899999999999999</c:v>
                </c:pt>
                <c:pt idx="15">
                  <c:v>0.14699670978762711</c:v>
                </c:pt>
                <c:pt idx="16">
                  <c:v>0.13800000000000001</c:v>
                </c:pt>
                <c:pt idx="17">
                  <c:v>0.158</c:v>
                </c:pt>
                <c:pt idx="18">
                  <c:v>0.16300000000000001</c:v>
                </c:pt>
                <c:pt idx="19">
                  <c:v>0.14599999999999999</c:v>
                </c:pt>
                <c:pt idx="20">
                  <c:v>0.14499999999999999</c:v>
                </c:pt>
                <c:pt idx="21" formatCode="#\ ###.000">
                  <c:v>0.14551895251882269</c:v>
                </c:pt>
                <c:pt idx="22" formatCode="#\ ###.000">
                  <c:v>0.15588571793316958</c:v>
                </c:pt>
                <c:pt idx="23" formatCode="#\ ###.000">
                  <c:v>0.16079862331723502</c:v>
                </c:pt>
                <c:pt idx="24" formatCode="#\ ###.000">
                  <c:v>0.15469066517899632</c:v>
                </c:pt>
                <c:pt idx="25" formatCode="#\ ###.000">
                  <c:v>0.12417791700270066</c:v>
                </c:pt>
                <c:pt idx="26" formatCode="#\ ###.000">
                  <c:v>0.12592834196147651</c:v>
                </c:pt>
                <c:pt idx="27">
                  <c:v>0.12677008764790054</c:v>
                </c:pt>
                <c:pt idx="28" formatCode="#\ ###.000">
                  <c:v>0.1276118333343246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104-4A98-B3AB-3A1748C5B102}"/>
            </c:ext>
          </c:extLst>
        </c:ser>
        <c:ser>
          <c:idx val="1"/>
          <c:order val="3"/>
          <c:tx>
            <c:strRef>
              <c:f>'CP|can'!$BT$2</c:f>
              <c:strCache>
                <c:ptCount val="1"/>
                <c:pt idx="0">
                  <c:v>Coût poussin</c:v>
                </c:pt>
              </c:strCache>
            </c:strRef>
          </c:tx>
          <c:spPr>
            <a:solidFill>
              <a:srgbClr val="FFC000">
                <a:alpha val="80000"/>
              </a:srgbClr>
            </a:solidFill>
            <a:ln w="12700">
              <a:noFill/>
              <a:prstDash val="solid"/>
            </a:ln>
          </c:spPr>
          <c:cat>
            <c:strRef>
              <c:f>'[1]CP|can'!$C$29:$C$57</c:f>
              <c:strCache>
                <c:ptCount val="29"/>
                <c:pt idx="0">
                  <c:v>1995</c:v>
                </c:pt>
                <c:pt idx="1">
                  <c:v>1996</c:v>
                </c:pt>
                <c:pt idx="2">
                  <c:v>1997</c:v>
                </c:pt>
                <c:pt idx="3">
                  <c:v>1998</c:v>
                </c:pt>
                <c:pt idx="4">
                  <c:v>1999</c:v>
                </c:pt>
                <c:pt idx="5">
                  <c:v>2000</c:v>
                </c:pt>
                <c:pt idx="6">
                  <c:v>2001</c:v>
                </c:pt>
                <c:pt idx="7">
                  <c:v>2002</c:v>
                </c:pt>
                <c:pt idx="8">
                  <c:v>2003</c:v>
                </c:pt>
                <c:pt idx="9">
                  <c:v>2004</c:v>
                </c:pt>
                <c:pt idx="10">
                  <c:v>2005</c:v>
                </c:pt>
                <c:pt idx="11">
                  <c:v>2006</c:v>
                </c:pt>
                <c:pt idx="12">
                  <c:v>2007</c:v>
                </c:pt>
                <c:pt idx="13">
                  <c:v>2008</c:v>
                </c:pt>
                <c:pt idx="14">
                  <c:v>2009</c:v>
                </c:pt>
                <c:pt idx="15">
                  <c:v>2010</c:v>
                </c:pt>
                <c:pt idx="16">
                  <c:v>2011</c:v>
                </c:pt>
                <c:pt idx="17">
                  <c:v>2012</c:v>
                </c:pt>
                <c:pt idx="18">
                  <c:v>2013</c:v>
                </c:pt>
                <c:pt idx="19">
                  <c:v>2014</c:v>
                </c:pt>
                <c:pt idx="20">
                  <c:v>2015</c:v>
                </c:pt>
                <c:pt idx="21">
                  <c:v>2016</c:v>
                </c:pt>
                <c:pt idx="22">
                  <c:v>2017</c:v>
                </c:pt>
                <c:pt idx="23">
                  <c:v>2018</c:v>
                </c:pt>
                <c:pt idx="24">
                  <c:v>2019</c:v>
                </c:pt>
                <c:pt idx="25">
                  <c:v>2020</c:v>
                </c:pt>
                <c:pt idx="26">
                  <c:v>2021</c:v>
                </c:pt>
                <c:pt idx="27">
                  <c:v>2022</c:v>
                </c:pt>
                <c:pt idx="28">
                  <c:v>2023</c:v>
                </c:pt>
              </c:strCache>
            </c:strRef>
          </c:cat>
          <c:val>
            <c:numRef>
              <c:f>'CP|can'!$BT$29:$BT$57</c:f>
              <c:numCache>
                <c:formatCode>#\ ###.00</c:formatCode>
                <c:ptCount val="29"/>
                <c:pt idx="0">
                  <c:v>0.25306957120589274</c:v>
                </c:pt>
                <c:pt idx="1">
                  <c:v>0.25251530212670908</c:v>
                </c:pt>
                <c:pt idx="2">
                  <c:v>0.24762332334378548</c:v>
                </c:pt>
                <c:pt idx="3">
                  <c:v>0.22884734057553707</c:v>
                </c:pt>
                <c:pt idx="4">
                  <c:v>0.23714698307341886</c:v>
                </c:pt>
                <c:pt idx="5">
                  <c:v>0.2147389229201514</c:v>
                </c:pt>
                <c:pt idx="6">
                  <c:v>0.21467647058823527</c:v>
                </c:pt>
                <c:pt idx="7">
                  <c:v>0.2298267655486263</c:v>
                </c:pt>
                <c:pt idx="8">
                  <c:v>0.20569105691056908</c:v>
                </c:pt>
                <c:pt idx="9">
                  <c:v>0.20519607843137255</c:v>
                </c:pt>
                <c:pt idx="10">
                  <c:v>0.19521702145987443</c:v>
                </c:pt>
                <c:pt idx="11">
                  <c:v>0.19900000000000001</c:v>
                </c:pt>
                <c:pt idx="12">
                  <c:v>0.24217772058823528</c:v>
                </c:pt>
                <c:pt idx="13">
                  <c:v>0.25148108984243833</c:v>
                </c:pt>
                <c:pt idx="14">
                  <c:v>0.24501690832867301</c:v>
                </c:pt>
                <c:pt idx="15">
                  <c:v>0.2383665562498945</c:v>
                </c:pt>
                <c:pt idx="16">
                  <c:v>0.27600000000000002</c:v>
                </c:pt>
                <c:pt idx="17">
                  <c:v>0.28599999999999998</c:v>
                </c:pt>
                <c:pt idx="18">
                  <c:v>0.28299999999999997</c:v>
                </c:pt>
                <c:pt idx="19">
                  <c:v>0.27100000000000002</c:v>
                </c:pt>
                <c:pt idx="20">
                  <c:v>0.26600000000000001</c:v>
                </c:pt>
                <c:pt idx="21" formatCode="#\ ###.000">
                  <c:v>0.25197203193983519</c:v>
                </c:pt>
                <c:pt idx="22" formatCode="#\ ###.000">
                  <c:v>0.25110723716453026</c:v>
                </c:pt>
                <c:pt idx="23" formatCode="#\ ###.000">
                  <c:v>0.25563777541098065</c:v>
                </c:pt>
                <c:pt idx="24" formatCode="#\ ###.000">
                  <c:v>0.25785943755224067</c:v>
                </c:pt>
                <c:pt idx="25" formatCode="#\ ###.000">
                  <c:v>0.26096287199698487</c:v>
                </c:pt>
                <c:pt idx="26" formatCode="#\ ###.000">
                  <c:v>0.29776078375187848</c:v>
                </c:pt>
                <c:pt idx="27">
                  <c:v>0.33211412776812116</c:v>
                </c:pt>
                <c:pt idx="28" formatCode="#\ ###.000">
                  <c:v>0.36646747178436384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104-4A98-B3AB-3A1748C5B102}"/>
            </c:ext>
          </c:extLst>
        </c:ser>
        <c:ser>
          <c:idx val="0"/>
          <c:order val="4"/>
          <c:tx>
            <c:strRef>
              <c:f>'CP|can'!$BS$2</c:f>
              <c:strCache>
                <c:ptCount val="1"/>
                <c:pt idx="0">
                  <c:v>Coût aliment</c:v>
                </c:pt>
              </c:strCache>
            </c:strRef>
          </c:tx>
          <c:spPr>
            <a:solidFill>
              <a:schemeClr val="bg2">
                <a:lumMod val="90000"/>
              </a:schemeClr>
            </a:solidFill>
            <a:ln w="12700">
              <a:noFill/>
              <a:prstDash val="solid"/>
            </a:ln>
          </c:spPr>
          <c:cat>
            <c:strRef>
              <c:f>'[1]CP|can'!$C$29:$C$57</c:f>
              <c:strCache>
                <c:ptCount val="29"/>
                <c:pt idx="0">
                  <c:v>1995</c:v>
                </c:pt>
                <c:pt idx="1">
                  <c:v>1996</c:v>
                </c:pt>
                <c:pt idx="2">
                  <c:v>1997</c:v>
                </c:pt>
                <c:pt idx="3">
                  <c:v>1998</c:v>
                </c:pt>
                <c:pt idx="4">
                  <c:v>1999</c:v>
                </c:pt>
                <c:pt idx="5">
                  <c:v>2000</c:v>
                </c:pt>
                <c:pt idx="6">
                  <c:v>2001</c:v>
                </c:pt>
                <c:pt idx="7">
                  <c:v>2002</c:v>
                </c:pt>
                <c:pt idx="8">
                  <c:v>2003</c:v>
                </c:pt>
                <c:pt idx="9">
                  <c:v>2004</c:v>
                </c:pt>
                <c:pt idx="10">
                  <c:v>2005</c:v>
                </c:pt>
                <c:pt idx="11">
                  <c:v>2006</c:v>
                </c:pt>
                <c:pt idx="12">
                  <c:v>2007</c:v>
                </c:pt>
                <c:pt idx="13">
                  <c:v>2008</c:v>
                </c:pt>
                <c:pt idx="14">
                  <c:v>2009</c:v>
                </c:pt>
                <c:pt idx="15">
                  <c:v>2010</c:v>
                </c:pt>
                <c:pt idx="16">
                  <c:v>2011</c:v>
                </c:pt>
                <c:pt idx="17">
                  <c:v>2012</c:v>
                </c:pt>
                <c:pt idx="18">
                  <c:v>2013</c:v>
                </c:pt>
                <c:pt idx="19">
                  <c:v>2014</c:v>
                </c:pt>
                <c:pt idx="20">
                  <c:v>2015</c:v>
                </c:pt>
                <c:pt idx="21">
                  <c:v>2016</c:v>
                </c:pt>
                <c:pt idx="22">
                  <c:v>2017</c:v>
                </c:pt>
                <c:pt idx="23">
                  <c:v>2018</c:v>
                </c:pt>
                <c:pt idx="24">
                  <c:v>2019</c:v>
                </c:pt>
                <c:pt idx="25">
                  <c:v>2020</c:v>
                </c:pt>
                <c:pt idx="26">
                  <c:v>2021</c:v>
                </c:pt>
                <c:pt idx="27">
                  <c:v>2022</c:v>
                </c:pt>
                <c:pt idx="28">
                  <c:v>2023</c:v>
                </c:pt>
              </c:strCache>
            </c:strRef>
          </c:cat>
          <c:val>
            <c:numRef>
              <c:f>'CP|can'!$BS$29:$BS$57</c:f>
              <c:numCache>
                <c:formatCode>#\ ###.00</c:formatCode>
                <c:ptCount val="29"/>
                <c:pt idx="0">
                  <c:v>0.60827262942521532</c:v>
                </c:pt>
                <c:pt idx="1">
                  <c:v>0.62044924830252646</c:v>
                </c:pt>
                <c:pt idx="2">
                  <c:v>0.61923584834111889</c:v>
                </c:pt>
                <c:pt idx="3">
                  <c:v>0.58428883628677186</c:v>
                </c:pt>
                <c:pt idx="4">
                  <c:v>0.54664741900811065</c:v>
                </c:pt>
                <c:pt idx="5">
                  <c:v>0.5634515677094688</c:v>
                </c:pt>
                <c:pt idx="6">
                  <c:v>0.56585560000000001</c:v>
                </c:pt>
                <c:pt idx="7">
                  <c:v>0.58950839999999993</c:v>
                </c:pt>
                <c:pt idx="8">
                  <c:v>0.60933599999999999</c:v>
                </c:pt>
                <c:pt idx="9">
                  <c:v>0.65132540000000005</c:v>
                </c:pt>
                <c:pt idx="10">
                  <c:v>0.5670873700000002</c:v>
                </c:pt>
                <c:pt idx="11">
                  <c:v>0.54500000000000004</c:v>
                </c:pt>
                <c:pt idx="12">
                  <c:v>0.70554473380578842</c:v>
                </c:pt>
                <c:pt idx="13">
                  <c:v>0.78772094416041427</c:v>
                </c:pt>
                <c:pt idx="14">
                  <c:v>0.62368287504578668</c:v>
                </c:pt>
                <c:pt idx="15">
                  <c:v>0.6909266154922773</c:v>
                </c:pt>
                <c:pt idx="16">
                  <c:v>0.83599999999999997</c:v>
                </c:pt>
                <c:pt idx="17">
                  <c:v>0.90200000000000002</c:v>
                </c:pt>
                <c:pt idx="18">
                  <c:v>0.86599999999999999</c:v>
                </c:pt>
                <c:pt idx="19">
                  <c:v>0.76300000000000001</c:v>
                </c:pt>
                <c:pt idx="20">
                  <c:v>0.73399999999999999</c:v>
                </c:pt>
                <c:pt idx="21" formatCode="#\ ###.000">
                  <c:v>0.6979214820152343</c:v>
                </c:pt>
                <c:pt idx="22" formatCode="#\ ###.000">
                  <c:v>0.70061252924210016</c:v>
                </c:pt>
                <c:pt idx="23" formatCode="#\ ###.000">
                  <c:v>0.71148049683326287</c:v>
                </c:pt>
                <c:pt idx="24" formatCode="#\ ###.000">
                  <c:v>0.70465804823702705</c:v>
                </c:pt>
                <c:pt idx="25" formatCode="#\ ###.000">
                  <c:v>0.72784423305405688</c:v>
                </c:pt>
                <c:pt idx="26" formatCode="#\ ###.000">
                  <c:v>0.86057452022506231</c:v>
                </c:pt>
                <c:pt idx="27">
                  <c:v>0.92563123292323701</c:v>
                </c:pt>
                <c:pt idx="28" formatCode="#\ ###.000">
                  <c:v>0.99068794562141171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104-4A98-B3AB-3A1748C5B1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97008000"/>
        <c:axId val="1"/>
      </c:areaChart>
      <c:lineChart>
        <c:grouping val="standard"/>
        <c:varyColors val="0"/>
        <c:ser>
          <c:idx val="5"/>
          <c:order val="5"/>
          <c:tx>
            <c:strRef>
              <c:f>'CP|can'!$BW$2</c:f>
              <c:strCache>
                <c:ptCount val="1"/>
                <c:pt idx="0">
                  <c:v>Coût de production (€/kg vif)</c:v>
                </c:pt>
              </c:strCache>
            </c:strRef>
          </c:tx>
          <c:spPr>
            <a:ln w="19050">
              <a:solidFill>
                <a:schemeClr val="tx1"/>
              </a:solidFill>
            </a:ln>
          </c:spPr>
          <c:marker>
            <c:symbol val="none"/>
          </c:marker>
          <c:dLbls>
            <c:dLbl>
              <c:idx val="26"/>
              <c:layout>
                <c:manualLayout>
                  <c:x val="-3.4397095356392127E-2"/>
                  <c:y val="-5.7636887608069197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1,65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4104-4A98-B3AB-3A1748C5B102}"/>
                </c:ext>
              </c:extLst>
            </c:dLbl>
            <c:dLbl>
              <c:idx val="28"/>
              <c:layout>
                <c:manualLayout>
                  <c:x val="-3.0575195872348696E-2"/>
                  <c:y val="-3.729445668757416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1,83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4104-4A98-B3AB-3A1748C5B102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'[1]CP|can'!$C$29:$C$57</c:f>
              <c:strCache>
                <c:ptCount val="29"/>
                <c:pt idx="0">
                  <c:v>1995</c:v>
                </c:pt>
                <c:pt idx="1">
                  <c:v>1996</c:v>
                </c:pt>
                <c:pt idx="2">
                  <c:v>1997</c:v>
                </c:pt>
                <c:pt idx="3">
                  <c:v>1998</c:v>
                </c:pt>
                <c:pt idx="4">
                  <c:v>1999</c:v>
                </c:pt>
                <c:pt idx="5">
                  <c:v>2000</c:v>
                </c:pt>
                <c:pt idx="6">
                  <c:v>2001</c:v>
                </c:pt>
                <c:pt idx="7">
                  <c:v>2002</c:v>
                </c:pt>
                <c:pt idx="8">
                  <c:v>2003</c:v>
                </c:pt>
                <c:pt idx="9">
                  <c:v>2004</c:v>
                </c:pt>
                <c:pt idx="10">
                  <c:v>2005</c:v>
                </c:pt>
                <c:pt idx="11">
                  <c:v>2006</c:v>
                </c:pt>
                <c:pt idx="12">
                  <c:v>2007</c:v>
                </c:pt>
                <c:pt idx="13">
                  <c:v>2008</c:v>
                </c:pt>
                <c:pt idx="14">
                  <c:v>2009</c:v>
                </c:pt>
                <c:pt idx="15">
                  <c:v>2010</c:v>
                </c:pt>
                <c:pt idx="16">
                  <c:v>2011</c:v>
                </c:pt>
                <c:pt idx="17">
                  <c:v>2012</c:v>
                </c:pt>
                <c:pt idx="18">
                  <c:v>2013</c:v>
                </c:pt>
                <c:pt idx="19">
                  <c:v>2014</c:v>
                </c:pt>
                <c:pt idx="20">
                  <c:v>2015</c:v>
                </c:pt>
                <c:pt idx="21">
                  <c:v>2016</c:v>
                </c:pt>
                <c:pt idx="22">
                  <c:v>2017</c:v>
                </c:pt>
                <c:pt idx="23">
                  <c:v>2018</c:v>
                </c:pt>
                <c:pt idx="24">
                  <c:v>2019</c:v>
                </c:pt>
                <c:pt idx="25">
                  <c:v>2020</c:v>
                </c:pt>
                <c:pt idx="26">
                  <c:v>2021</c:v>
                </c:pt>
                <c:pt idx="27">
                  <c:v>2022</c:v>
                </c:pt>
                <c:pt idx="28">
                  <c:v>2023</c:v>
                </c:pt>
              </c:strCache>
            </c:strRef>
          </c:cat>
          <c:val>
            <c:numRef>
              <c:f>'CP|can'!$BW$29:$BW$57</c:f>
              <c:numCache>
                <c:formatCode>#\ ###.00</c:formatCode>
                <c:ptCount val="29"/>
                <c:pt idx="0">
                  <c:v>1.1106294392246323</c:v>
                </c:pt>
                <c:pt idx="1">
                  <c:v>1.2316271066266071</c:v>
                </c:pt>
                <c:pt idx="2">
                  <c:v>1.217465428912373</c:v>
                </c:pt>
                <c:pt idx="3">
                  <c:v>1.2046190093921954</c:v>
                </c:pt>
                <c:pt idx="4">
                  <c:v>1.1697485442355711</c:v>
                </c:pt>
                <c:pt idx="5">
                  <c:v>1.1412820557857195</c:v>
                </c:pt>
                <c:pt idx="6">
                  <c:v>1.1540993842889666</c:v>
                </c:pt>
                <c:pt idx="7">
                  <c:v>1.206529540684073</c:v>
                </c:pt>
                <c:pt idx="8">
                  <c:v>1.2032125420575221</c:v>
                </c:pt>
                <c:pt idx="9">
                  <c:v>1.2328407381654931</c:v>
                </c:pt>
                <c:pt idx="10">
                  <c:v>1.1370429794302612</c:v>
                </c:pt>
                <c:pt idx="11">
                  <c:v>1.202</c:v>
                </c:pt>
                <c:pt idx="12">
                  <c:v>1.42</c:v>
                </c:pt>
                <c:pt idx="13">
                  <c:v>1.51</c:v>
                </c:pt>
                <c:pt idx="14">
                  <c:v>1.3320000000000001</c:v>
                </c:pt>
                <c:pt idx="15">
                  <c:v>1.387</c:v>
                </c:pt>
                <c:pt idx="16">
                  <c:v>1.5649999999999999</c:v>
                </c:pt>
                <c:pt idx="17">
                  <c:v>1.659</c:v>
                </c:pt>
                <c:pt idx="18">
                  <c:v>1.639</c:v>
                </c:pt>
                <c:pt idx="19">
                  <c:v>1.512</c:v>
                </c:pt>
                <c:pt idx="20">
                  <c:v>1.4730000000000001</c:v>
                </c:pt>
                <c:pt idx="21" formatCode="#\ ###.000">
                  <c:v>1.3915919369939649</c:v>
                </c:pt>
                <c:pt idx="22" formatCode="#\ ###.000">
                  <c:v>1.4077076283791439</c:v>
                </c:pt>
                <c:pt idx="23" formatCode="#\ ###.000">
                  <c:v>1.4311256761489626</c:v>
                </c:pt>
                <c:pt idx="24" formatCode="#\ ###.000">
                  <c:v>1.43718501231178</c:v>
                </c:pt>
                <c:pt idx="25" formatCode="#\ ###.000">
                  <c:v>1.4579332175587456</c:v>
                </c:pt>
                <c:pt idx="26" formatCode="#\ ###.000">
                  <c:v>1.6527902870355873</c:v>
                </c:pt>
                <c:pt idx="27">
                  <c:v>1.7431671202228629</c:v>
                </c:pt>
                <c:pt idx="28" formatCode="#\ ###.000">
                  <c:v>1.8335439534101388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4104-4A98-B3AB-3A1748C5B1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97008000"/>
        <c:axId val="1"/>
      </c:lineChart>
      <c:catAx>
        <c:axId val="8970080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Segoe UI" panose="020B0502040204020203" pitchFamily="34" charset="0"/>
                <a:ea typeface="Calibri"/>
                <a:cs typeface="Segoe UI" panose="020B0502040204020203" pitchFamily="34" charset="0"/>
              </a:defRPr>
            </a:pPr>
            <a:endParaRPr lang="fr-FR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  <c:max val="2.1"/>
          <c:min val="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.0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Segoe UI" panose="020B0502040204020203" pitchFamily="34" charset="0"/>
                <a:ea typeface="Calibri"/>
                <a:cs typeface="Segoe UI" panose="020B0502040204020203" pitchFamily="34" charset="0"/>
              </a:defRPr>
            </a:pPr>
            <a:endParaRPr lang="fr-FR"/>
          </a:p>
        </c:txPr>
        <c:crossAx val="897008000"/>
        <c:crosses val="autoZero"/>
        <c:crossBetween val="between"/>
        <c:majorUnit val="0.2"/>
        <c:minorUnit val="0.2"/>
      </c:valAx>
      <c:spPr>
        <a:noFill/>
        <a:ln w="25400">
          <a:noFill/>
        </a:ln>
      </c:spPr>
    </c:plotArea>
    <c:legend>
      <c:legendPos val="b"/>
      <c:legendEntry>
        <c:idx val="4"/>
        <c:txPr>
          <a:bodyPr/>
          <a:lstStyle/>
          <a:p>
            <a:pPr>
              <a:defRPr sz="755" b="0" i="0" u="none" strike="noStrike" baseline="0">
                <a:solidFill>
                  <a:srgbClr val="000000"/>
                </a:solidFill>
                <a:latin typeface="Segoe UI" panose="020B0502040204020203" pitchFamily="34" charset="0"/>
                <a:ea typeface="Calibri"/>
                <a:cs typeface="Segoe UI" panose="020B0502040204020203" pitchFamily="34" charset="0"/>
              </a:defRPr>
            </a:pPr>
            <a:endParaRPr lang="fr-FR"/>
          </a:p>
        </c:txPr>
      </c:legendEntry>
      <c:layout>
        <c:manualLayout>
          <c:xMode val="edge"/>
          <c:yMode val="edge"/>
          <c:x val="5.3670904360727127E-2"/>
          <c:y val="0.90866915919286984"/>
          <c:w val="0.88308598822433648"/>
          <c:h val="8.2497634057821095E-2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755" b="0" i="0" u="none" strike="noStrike" baseline="0">
              <a:solidFill>
                <a:srgbClr val="000000"/>
              </a:solidFill>
              <a:latin typeface="Segoe UI" panose="020B0502040204020203" pitchFamily="34" charset="0"/>
              <a:ea typeface="Calibri"/>
              <a:cs typeface="Segoe UI" panose="020B0502040204020203" pitchFamily="34" charset="0"/>
            </a:defRPr>
          </a:pPr>
          <a:endParaRPr lang="fr-FR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fr-F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 b="1">
                <a:latin typeface="Rockwell" panose="02060603020205020403" pitchFamily="18" charset="0"/>
              </a:defRPr>
            </a:pPr>
            <a:r>
              <a:rPr lang="fr-FR" sz="1400" b="1">
                <a:latin typeface="Rockwell" panose="02060603020205020403" pitchFamily="18" charset="0"/>
              </a:rPr>
              <a:t>Indice aliment -Base 100 janvier 2014</a:t>
            </a:r>
          </a:p>
        </c:rich>
      </c:tx>
      <c:layout/>
      <c:overlay val="0"/>
    </c:title>
    <c:autoTitleDeleted val="0"/>
    <c:plotArea>
      <c:layout/>
      <c:areaChart>
        <c:grouping val="standard"/>
        <c:varyColors val="0"/>
        <c:ser>
          <c:idx val="5"/>
          <c:order val="3"/>
          <c:tx>
            <c:strRef>
              <c:f>'indice aliment'!$AF$1</c:f>
              <c:strCache>
                <c:ptCount val="1"/>
                <c:pt idx="0">
                  <c:v>Année 2023</c:v>
                </c:pt>
              </c:strCache>
            </c:strRef>
          </c:tx>
          <c:spPr>
            <a:gradFill flip="none" rotWithShape="1">
              <a:gsLst>
                <a:gs pos="0">
                  <a:schemeClr val="accent2">
                    <a:tint val="66000"/>
                    <a:satMod val="160000"/>
                  </a:schemeClr>
                </a:gs>
                <a:gs pos="50000">
                  <a:schemeClr val="accent2">
                    <a:tint val="44500"/>
                    <a:satMod val="160000"/>
                  </a:schemeClr>
                </a:gs>
                <a:gs pos="100000">
                  <a:schemeClr val="accent2">
                    <a:tint val="23500"/>
                    <a:satMod val="160000"/>
                  </a:schemeClr>
                </a:gs>
              </a:gsLst>
              <a:lin ang="13500000" scaled="1"/>
              <a:tileRect/>
            </a:gradFill>
          </c:spPr>
          <c:cat>
            <c:numRef>
              <c:f>'indice aliment'!$C$101:$C$208</c:f>
              <c:numCache>
                <c:formatCode>mm/yy</c:formatCode>
                <c:ptCount val="108"/>
                <c:pt idx="0">
                  <c:v>41654</c:v>
                </c:pt>
                <c:pt idx="1">
                  <c:v>41685</c:v>
                </c:pt>
                <c:pt idx="2">
                  <c:v>41713</c:v>
                </c:pt>
                <c:pt idx="3">
                  <c:v>41744</c:v>
                </c:pt>
                <c:pt idx="4">
                  <c:v>41774</c:v>
                </c:pt>
                <c:pt idx="5">
                  <c:v>41805</c:v>
                </c:pt>
                <c:pt idx="6">
                  <c:v>41835</c:v>
                </c:pt>
                <c:pt idx="7">
                  <c:v>41866</c:v>
                </c:pt>
                <c:pt idx="8">
                  <c:v>41897</c:v>
                </c:pt>
                <c:pt idx="9">
                  <c:v>41927</c:v>
                </c:pt>
                <c:pt idx="10">
                  <c:v>41958</c:v>
                </c:pt>
                <c:pt idx="11">
                  <c:v>41988</c:v>
                </c:pt>
                <c:pt idx="12">
                  <c:v>42019</c:v>
                </c:pt>
                <c:pt idx="13">
                  <c:v>42050</c:v>
                </c:pt>
                <c:pt idx="14">
                  <c:v>42078</c:v>
                </c:pt>
                <c:pt idx="15">
                  <c:v>42109</c:v>
                </c:pt>
                <c:pt idx="16">
                  <c:v>42139</c:v>
                </c:pt>
                <c:pt idx="17">
                  <c:v>42170</c:v>
                </c:pt>
                <c:pt idx="18">
                  <c:v>42200</c:v>
                </c:pt>
                <c:pt idx="19">
                  <c:v>42231</c:v>
                </c:pt>
                <c:pt idx="20">
                  <c:v>42262</c:v>
                </c:pt>
                <c:pt idx="21">
                  <c:v>42292</c:v>
                </c:pt>
                <c:pt idx="22">
                  <c:v>42323</c:v>
                </c:pt>
                <c:pt idx="23">
                  <c:v>42353</c:v>
                </c:pt>
                <c:pt idx="24">
                  <c:v>42384</c:v>
                </c:pt>
                <c:pt idx="25">
                  <c:v>42415</c:v>
                </c:pt>
                <c:pt idx="26">
                  <c:v>42444</c:v>
                </c:pt>
                <c:pt idx="27">
                  <c:v>42475</c:v>
                </c:pt>
                <c:pt idx="28">
                  <c:v>42505</c:v>
                </c:pt>
                <c:pt idx="29">
                  <c:v>42536</c:v>
                </c:pt>
                <c:pt idx="30">
                  <c:v>42566</c:v>
                </c:pt>
                <c:pt idx="31">
                  <c:v>42597</c:v>
                </c:pt>
                <c:pt idx="32">
                  <c:v>42628</c:v>
                </c:pt>
                <c:pt idx="33">
                  <c:v>42658</c:v>
                </c:pt>
                <c:pt idx="34">
                  <c:v>42689</c:v>
                </c:pt>
                <c:pt idx="35">
                  <c:v>42719</c:v>
                </c:pt>
                <c:pt idx="36">
                  <c:v>42750</c:v>
                </c:pt>
                <c:pt idx="37">
                  <c:v>42781</c:v>
                </c:pt>
                <c:pt idx="38">
                  <c:v>42809</c:v>
                </c:pt>
                <c:pt idx="39">
                  <c:v>42840</c:v>
                </c:pt>
                <c:pt idx="40">
                  <c:v>42870</c:v>
                </c:pt>
                <c:pt idx="41">
                  <c:v>42901</c:v>
                </c:pt>
                <c:pt idx="42">
                  <c:v>42931</c:v>
                </c:pt>
                <c:pt idx="43">
                  <c:v>42962</c:v>
                </c:pt>
                <c:pt idx="44">
                  <c:v>42993</c:v>
                </c:pt>
                <c:pt idx="45">
                  <c:v>43023</c:v>
                </c:pt>
                <c:pt idx="46">
                  <c:v>43054</c:v>
                </c:pt>
                <c:pt idx="47">
                  <c:v>43084</c:v>
                </c:pt>
                <c:pt idx="48">
                  <c:v>43115</c:v>
                </c:pt>
                <c:pt idx="49">
                  <c:v>43146</c:v>
                </c:pt>
                <c:pt idx="50">
                  <c:v>43174</c:v>
                </c:pt>
                <c:pt idx="51">
                  <c:v>43205</c:v>
                </c:pt>
                <c:pt idx="52">
                  <c:v>43235</c:v>
                </c:pt>
                <c:pt idx="53">
                  <c:v>43266</c:v>
                </c:pt>
                <c:pt idx="54">
                  <c:v>43296</c:v>
                </c:pt>
                <c:pt idx="55">
                  <c:v>43327</c:v>
                </c:pt>
                <c:pt idx="56">
                  <c:v>43358</c:v>
                </c:pt>
                <c:pt idx="57">
                  <c:v>43388</c:v>
                </c:pt>
                <c:pt idx="58">
                  <c:v>43419</c:v>
                </c:pt>
                <c:pt idx="59">
                  <c:v>43449</c:v>
                </c:pt>
                <c:pt idx="60">
                  <c:v>43480</c:v>
                </c:pt>
                <c:pt idx="61">
                  <c:v>43511</c:v>
                </c:pt>
                <c:pt idx="62">
                  <c:v>43539</c:v>
                </c:pt>
                <c:pt idx="63">
                  <c:v>43570</c:v>
                </c:pt>
                <c:pt idx="64">
                  <c:v>43600</c:v>
                </c:pt>
                <c:pt idx="65">
                  <c:v>43631</c:v>
                </c:pt>
                <c:pt idx="66">
                  <c:v>43661</c:v>
                </c:pt>
                <c:pt idx="67">
                  <c:v>43692</c:v>
                </c:pt>
                <c:pt idx="68">
                  <c:v>43723</c:v>
                </c:pt>
                <c:pt idx="69">
                  <c:v>43753</c:v>
                </c:pt>
                <c:pt idx="70">
                  <c:v>43784</c:v>
                </c:pt>
                <c:pt idx="71">
                  <c:v>43814</c:v>
                </c:pt>
                <c:pt idx="72">
                  <c:v>43845</c:v>
                </c:pt>
                <c:pt idx="73">
                  <c:v>43876</c:v>
                </c:pt>
                <c:pt idx="74">
                  <c:v>43905</c:v>
                </c:pt>
                <c:pt idx="75">
                  <c:v>43936</c:v>
                </c:pt>
                <c:pt idx="76">
                  <c:v>43966</c:v>
                </c:pt>
                <c:pt idx="77">
                  <c:v>43997</c:v>
                </c:pt>
                <c:pt idx="78">
                  <c:v>44027</c:v>
                </c:pt>
                <c:pt idx="79">
                  <c:v>44058</c:v>
                </c:pt>
                <c:pt idx="80">
                  <c:v>44089</c:v>
                </c:pt>
                <c:pt idx="81">
                  <c:v>44119</c:v>
                </c:pt>
                <c:pt idx="82">
                  <c:v>44150</c:v>
                </c:pt>
                <c:pt idx="83">
                  <c:v>44181</c:v>
                </c:pt>
                <c:pt idx="84">
                  <c:v>44212</c:v>
                </c:pt>
                <c:pt idx="85">
                  <c:v>44243</c:v>
                </c:pt>
                <c:pt idx="86">
                  <c:v>44274</c:v>
                </c:pt>
                <c:pt idx="87">
                  <c:v>44305</c:v>
                </c:pt>
                <c:pt idx="88">
                  <c:v>44335</c:v>
                </c:pt>
                <c:pt idx="89">
                  <c:v>44366</c:v>
                </c:pt>
                <c:pt idx="90">
                  <c:v>44396</c:v>
                </c:pt>
                <c:pt idx="91">
                  <c:v>44427</c:v>
                </c:pt>
                <c:pt idx="92">
                  <c:v>44458</c:v>
                </c:pt>
                <c:pt idx="93">
                  <c:v>44488</c:v>
                </c:pt>
                <c:pt idx="94">
                  <c:v>44519</c:v>
                </c:pt>
                <c:pt idx="95">
                  <c:v>44549</c:v>
                </c:pt>
                <c:pt idx="96">
                  <c:v>44580</c:v>
                </c:pt>
                <c:pt idx="97">
                  <c:v>44611</c:v>
                </c:pt>
                <c:pt idx="98">
                  <c:v>44639</c:v>
                </c:pt>
                <c:pt idx="99">
                  <c:v>44670</c:v>
                </c:pt>
                <c:pt idx="100">
                  <c:v>44700</c:v>
                </c:pt>
                <c:pt idx="101">
                  <c:v>44731</c:v>
                </c:pt>
                <c:pt idx="102">
                  <c:v>44761</c:v>
                </c:pt>
                <c:pt idx="103">
                  <c:v>44792</c:v>
                </c:pt>
                <c:pt idx="104">
                  <c:v>44823</c:v>
                </c:pt>
                <c:pt idx="105">
                  <c:v>44853</c:v>
                </c:pt>
                <c:pt idx="106">
                  <c:v>44884</c:v>
                </c:pt>
                <c:pt idx="107">
                  <c:v>44914</c:v>
                </c:pt>
              </c:numCache>
            </c:numRef>
          </c:cat>
          <c:val>
            <c:numRef>
              <c:f>'indice aliment'!$AF$101:$AF$220</c:f>
              <c:numCache>
                <c:formatCode>General</c:formatCode>
                <c:ptCount val="120"/>
                <c:pt idx="108">
                  <c:v>300</c:v>
                </c:pt>
                <c:pt idx="109">
                  <c:v>300</c:v>
                </c:pt>
                <c:pt idx="110">
                  <c:v>300</c:v>
                </c:pt>
                <c:pt idx="111">
                  <c:v>300</c:v>
                </c:pt>
                <c:pt idx="112">
                  <c:v>300</c:v>
                </c:pt>
                <c:pt idx="113">
                  <c:v>300</c:v>
                </c:pt>
                <c:pt idx="114">
                  <c:v>300</c:v>
                </c:pt>
                <c:pt idx="115">
                  <c:v>300</c:v>
                </c:pt>
                <c:pt idx="116">
                  <c:v>300</c:v>
                </c:pt>
                <c:pt idx="117">
                  <c:v>300</c:v>
                </c:pt>
                <c:pt idx="118">
                  <c:v>300</c:v>
                </c:pt>
                <c:pt idx="119">
                  <c:v>300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520-4B89-8B1F-EDCCDE5335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68714288"/>
        <c:axId val="1"/>
      </c:areaChart>
      <c:lineChart>
        <c:grouping val="standard"/>
        <c:varyColors val="0"/>
        <c:ser>
          <c:idx val="0"/>
          <c:order val="0"/>
          <c:tx>
            <c:strRef>
              <c:f>'indice aliment'!$D$2:$G$2</c:f>
              <c:strCache>
                <c:ptCount val="1"/>
                <c:pt idx="0">
                  <c:v>Poulet standard</c:v>
                </c:pt>
              </c:strCache>
            </c:strRef>
          </c:tx>
          <c:spPr>
            <a:ln>
              <a:solidFill>
                <a:schemeClr val="accent2"/>
              </a:solidFill>
            </a:ln>
          </c:spPr>
          <c:marker>
            <c:symbol val="none"/>
          </c:marker>
          <c:cat>
            <c:numRef>
              <c:f>'indice aliment'!$C$101:$C$220</c:f>
              <c:numCache>
                <c:formatCode>mm/yy</c:formatCode>
                <c:ptCount val="120"/>
                <c:pt idx="0">
                  <c:v>41654</c:v>
                </c:pt>
                <c:pt idx="1">
                  <c:v>41685</c:v>
                </c:pt>
                <c:pt idx="2">
                  <c:v>41713</c:v>
                </c:pt>
                <c:pt idx="3">
                  <c:v>41744</c:v>
                </c:pt>
                <c:pt idx="4">
                  <c:v>41774</c:v>
                </c:pt>
                <c:pt idx="5">
                  <c:v>41805</c:v>
                </c:pt>
                <c:pt idx="6">
                  <c:v>41835</c:v>
                </c:pt>
                <c:pt idx="7">
                  <c:v>41866</c:v>
                </c:pt>
                <c:pt idx="8">
                  <c:v>41897</c:v>
                </c:pt>
                <c:pt idx="9">
                  <c:v>41927</c:v>
                </c:pt>
                <c:pt idx="10">
                  <c:v>41958</c:v>
                </c:pt>
                <c:pt idx="11">
                  <c:v>41988</c:v>
                </c:pt>
                <c:pt idx="12">
                  <c:v>42019</c:v>
                </c:pt>
                <c:pt idx="13">
                  <c:v>42050</c:v>
                </c:pt>
                <c:pt idx="14">
                  <c:v>42078</c:v>
                </c:pt>
                <c:pt idx="15">
                  <c:v>42109</c:v>
                </c:pt>
                <c:pt idx="16">
                  <c:v>42139</c:v>
                </c:pt>
                <c:pt idx="17">
                  <c:v>42170</c:v>
                </c:pt>
                <c:pt idx="18">
                  <c:v>42200</c:v>
                </c:pt>
                <c:pt idx="19">
                  <c:v>42231</c:v>
                </c:pt>
                <c:pt idx="20">
                  <c:v>42262</c:v>
                </c:pt>
                <c:pt idx="21">
                  <c:v>42292</c:v>
                </c:pt>
                <c:pt idx="22">
                  <c:v>42323</c:v>
                </c:pt>
                <c:pt idx="23">
                  <c:v>42353</c:v>
                </c:pt>
                <c:pt idx="24">
                  <c:v>42384</c:v>
                </c:pt>
                <c:pt idx="25">
                  <c:v>42415</c:v>
                </c:pt>
                <c:pt idx="26">
                  <c:v>42444</c:v>
                </c:pt>
                <c:pt idx="27">
                  <c:v>42475</c:v>
                </c:pt>
                <c:pt idx="28">
                  <c:v>42505</c:v>
                </c:pt>
                <c:pt idx="29">
                  <c:v>42536</c:v>
                </c:pt>
                <c:pt idx="30">
                  <c:v>42566</c:v>
                </c:pt>
                <c:pt idx="31">
                  <c:v>42597</c:v>
                </c:pt>
                <c:pt idx="32">
                  <c:v>42628</c:v>
                </c:pt>
                <c:pt idx="33">
                  <c:v>42658</c:v>
                </c:pt>
                <c:pt idx="34">
                  <c:v>42689</c:v>
                </c:pt>
                <c:pt idx="35">
                  <c:v>42719</c:v>
                </c:pt>
                <c:pt idx="36">
                  <c:v>42750</c:v>
                </c:pt>
                <c:pt idx="37">
                  <c:v>42781</c:v>
                </c:pt>
                <c:pt idx="38">
                  <c:v>42809</c:v>
                </c:pt>
                <c:pt idx="39">
                  <c:v>42840</c:v>
                </c:pt>
                <c:pt idx="40">
                  <c:v>42870</c:v>
                </c:pt>
                <c:pt idx="41">
                  <c:v>42901</c:v>
                </c:pt>
                <c:pt idx="42">
                  <c:v>42931</c:v>
                </c:pt>
                <c:pt idx="43">
                  <c:v>42962</c:v>
                </c:pt>
                <c:pt idx="44">
                  <c:v>42993</c:v>
                </c:pt>
                <c:pt idx="45">
                  <c:v>43023</c:v>
                </c:pt>
                <c:pt idx="46">
                  <c:v>43054</c:v>
                </c:pt>
                <c:pt idx="47">
                  <c:v>43084</c:v>
                </c:pt>
                <c:pt idx="48">
                  <c:v>43115</c:v>
                </c:pt>
                <c:pt idx="49">
                  <c:v>43146</c:v>
                </c:pt>
                <c:pt idx="50">
                  <c:v>43174</c:v>
                </c:pt>
                <c:pt idx="51">
                  <c:v>43205</c:v>
                </c:pt>
                <c:pt idx="52">
                  <c:v>43235</c:v>
                </c:pt>
                <c:pt idx="53">
                  <c:v>43266</c:v>
                </c:pt>
                <c:pt idx="54">
                  <c:v>43296</c:v>
                </c:pt>
                <c:pt idx="55">
                  <c:v>43327</c:v>
                </c:pt>
                <c:pt idx="56">
                  <c:v>43358</c:v>
                </c:pt>
                <c:pt idx="57">
                  <c:v>43388</c:v>
                </c:pt>
                <c:pt idx="58">
                  <c:v>43419</c:v>
                </c:pt>
                <c:pt idx="59">
                  <c:v>43449</c:v>
                </c:pt>
                <c:pt idx="60">
                  <c:v>43480</c:v>
                </c:pt>
                <c:pt idx="61">
                  <c:v>43511</c:v>
                </c:pt>
                <c:pt idx="62">
                  <c:v>43539</c:v>
                </c:pt>
                <c:pt idx="63">
                  <c:v>43570</c:v>
                </c:pt>
                <c:pt idx="64">
                  <c:v>43600</c:v>
                </c:pt>
                <c:pt idx="65">
                  <c:v>43631</c:v>
                </c:pt>
                <c:pt idx="66">
                  <c:v>43661</c:v>
                </c:pt>
                <c:pt idx="67">
                  <c:v>43692</c:v>
                </c:pt>
                <c:pt idx="68">
                  <c:v>43723</c:v>
                </c:pt>
                <c:pt idx="69">
                  <c:v>43753</c:v>
                </c:pt>
                <c:pt idx="70">
                  <c:v>43784</c:v>
                </c:pt>
                <c:pt idx="71">
                  <c:v>43814</c:v>
                </c:pt>
                <c:pt idx="72">
                  <c:v>43845</c:v>
                </c:pt>
                <c:pt idx="73">
                  <c:v>43876</c:v>
                </c:pt>
                <c:pt idx="74">
                  <c:v>43905</c:v>
                </c:pt>
                <c:pt idx="75">
                  <c:v>43936</c:v>
                </c:pt>
                <c:pt idx="76">
                  <c:v>43966</c:v>
                </c:pt>
                <c:pt idx="77">
                  <c:v>43997</c:v>
                </c:pt>
                <c:pt idx="78">
                  <c:v>44027</c:v>
                </c:pt>
                <c:pt idx="79">
                  <c:v>44058</c:v>
                </c:pt>
                <c:pt idx="80">
                  <c:v>44089</c:v>
                </c:pt>
                <c:pt idx="81">
                  <c:v>44119</c:v>
                </c:pt>
                <c:pt idx="82">
                  <c:v>44150</c:v>
                </c:pt>
                <c:pt idx="83">
                  <c:v>44181</c:v>
                </c:pt>
                <c:pt idx="84">
                  <c:v>44212</c:v>
                </c:pt>
                <c:pt idx="85">
                  <c:v>44243</c:v>
                </c:pt>
                <c:pt idx="86">
                  <c:v>44274</c:v>
                </c:pt>
                <c:pt idx="87">
                  <c:v>44305</c:v>
                </c:pt>
                <c:pt idx="88">
                  <c:v>44335</c:v>
                </c:pt>
                <c:pt idx="89">
                  <c:v>44366</c:v>
                </c:pt>
                <c:pt idx="90">
                  <c:v>44396</c:v>
                </c:pt>
                <c:pt idx="91">
                  <c:v>44427</c:v>
                </c:pt>
                <c:pt idx="92">
                  <c:v>44458</c:v>
                </c:pt>
                <c:pt idx="93">
                  <c:v>44488</c:v>
                </c:pt>
                <c:pt idx="94">
                  <c:v>44519</c:v>
                </c:pt>
                <c:pt idx="95">
                  <c:v>44549</c:v>
                </c:pt>
                <c:pt idx="96">
                  <c:v>44580</c:v>
                </c:pt>
                <c:pt idx="97">
                  <c:v>44611</c:v>
                </c:pt>
                <c:pt idx="98">
                  <c:v>44639</c:v>
                </c:pt>
                <c:pt idx="99">
                  <c:v>44670</c:v>
                </c:pt>
                <c:pt idx="100">
                  <c:v>44700</c:v>
                </c:pt>
                <c:pt idx="101">
                  <c:v>44731</c:v>
                </c:pt>
                <c:pt idx="102">
                  <c:v>44761</c:v>
                </c:pt>
                <c:pt idx="103">
                  <c:v>44792</c:v>
                </c:pt>
                <c:pt idx="104">
                  <c:v>44823</c:v>
                </c:pt>
                <c:pt idx="105">
                  <c:v>44853</c:v>
                </c:pt>
                <c:pt idx="106">
                  <c:v>44884</c:v>
                </c:pt>
                <c:pt idx="107">
                  <c:v>44914</c:v>
                </c:pt>
                <c:pt idx="108">
                  <c:v>44945</c:v>
                </c:pt>
                <c:pt idx="109">
                  <c:v>44976</c:v>
                </c:pt>
                <c:pt idx="110">
                  <c:v>45004</c:v>
                </c:pt>
                <c:pt idx="111">
                  <c:v>45035</c:v>
                </c:pt>
                <c:pt idx="112">
                  <c:v>45065</c:v>
                </c:pt>
                <c:pt idx="113">
                  <c:v>45096</c:v>
                </c:pt>
                <c:pt idx="114">
                  <c:v>45126</c:v>
                </c:pt>
                <c:pt idx="115">
                  <c:v>45157</c:v>
                </c:pt>
                <c:pt idx="116">
                  <c:v>45188</c:v>
                </c:pt>
                <c:pt idx="117">
                  <c:v>45218</c:v>
                </c:pt>
                <c:pt idx="118">
                  <c:v>45249</c:v>
                </c:pt>
                <c:pt idx="119">
                  <c:v>45279</c:v>
                </c:pt>
              </c:numCache>
            </c:numRef>
          </c:cat>
          <c:val>
            <c:numRef>
              <c:f>'indice aliment'!$F$101:$F$220</c:f>
              <c:numCache>
                <c:formatCode>#\ ###.00</c:formatCode>
                <c:ptCount val="120"/>
                <c:pt idx="0">
                  <c:v>100</c:v>
                </c:pt>
                <c:pt idx="1">
                  <c:v>100.59606399509964</c:v>
                </c:pt>
                <c:pt idx="2">
                  <c:v>102.14165458651028</c:v>
                </c:pt>
                <c:pt idx="3">
                  <c:v>103.30792368490187</c:v>
                </c:pt>
                <c:pt idx="4">
                  <c:v>102.82562856277418</c:v>
                </c:pt>
                <c:pt idx="5">
                  <c:v>100.75846771152956</c:v>
                </c:pt>
                <c:pt idx="6">
                  <c:v>98.327453793840846</c:v>
                </c:pt>
                <c:pt idx="7">
                  <c:v>94.775151892637084</c:v>
                </c:pt>
                <c:pt idx="8">
                  <c:v>90.154746226690506</c:v>
                </c:pt>
                <c:pt idx="9">
                  <c:v>88.308368098114101</c:v>
                </c:pt>
                <c:pt idx="10">
                  <c:v>88.590085504525646</c:v>
                </c:pt>
                <c:pt idx="11">
                  <c:v>90.966513917850108</c:v>
                </c:pt>
                <c:pt idx="12">
                  <c:v>94.008594820292487</c:v>
                </c:pt>
                <c:pt idx="13">
                  <c:v>95.04901897955142</c:v>
                </c:pt>
                <c:pt idx="14">
                  <c:v>95.82497488764362</c:v>
                </c:pt>
                <c:pt idx="15">
                  <c:v>96.295062312951174</c:v>
                </c:pt>
                <c:pt idx="16">
                  <c:v>96.021568633993041</c:v>
                </c:pt>
                <c:pt idx="17">
                  <c:v>95.446867098390953</c:v>
                </c:pt>
                <c:pt idx="18">
                  <c:v>97.67437163212378</c:v>
                </c:pt>
                <c:pt idx="19">
                  <c:v>98.798384234168637</c:v>
                </c:pt>
                <c:pt idx="20">
                  <c:v>96.476174683938723</c:v>
                </c:pt>
                <c:pt idx="21">
                  <c:v>93.030916868625141</c:v>
                </c:pt>
                <c:pt idx="22">
                  <c:v>91.865165665754219</c:v>
                </c:pt>
                <c:pt idx="23">
                  <c:v>90.402380198112823</c:v>
                </c:pt>
                <c:pt idx="24">
                  <c:v>88.211515602707664</c:v>
                </c:pt>
                <c:pt idx="25">
                  <c:v>84.726744016467904</c:v>
                </c:pt>
                <c:pt idx="26">
                  <c:v>82.219858985409189</c:v>
                </c:pt>
                <c:pt idx="27">
                  <c:v>81.857717878960386</c:v>
                </c:pt>
                <c:pt idx="28">
                  <c:v>85.245326989558407</c:v>
                </c:pt>
                <c:pt idx="29">
                  <c:v>90.262020344556618</c:v>
                </c:pt>
                <c:pt idx="30">
                  <c:v>93.284070500689239</c:v>
                </c:pt>
                <c:pt idx="31">
                  <c:v>93.541725918776834</c:v>
                </c:pt>
                <c:pt idx="32">
                  <c:v>91.110425240659296</c:v>
                </c:pt>
                <c:pt idx="33">
                  <c:v>89.977549614417157</c:v>
                </c:pt>
                <c:pt idx="34">
                  <c:v>89.631899023672872</c:v>
                </c:pt>
                <c:pt idx="35">
                  <c:v>91.12935574860218</c:v>
                </c:pt>
                <c:pt idx="36">
                  <c:v>92.842195928906307</c:v>
                </c:pt>
                <c:pt idx="37">
                  <c:v>93.838903285250609</c:v>
                </c:pt>
                <c:pt idx="38">
                  <c:v>94.372802294312436</c:v>
                </c:pt>
                <c:pt idx="39">
                  <c:v>92.831963427626263</c:v>
                </c:pt>
                <c:pt idx="40">
                  <c:v>91.509438390277793</c:v>
                </c:pt>
                <c:pt idx="41">
                  <c:v>89.917577560548096</c:v>
                </c:pt>
                <c:pt idx="42">
                  <c:v>89.044686773620981</c:v>
                </c:pt>
                <c:pt idx="43">
                  <c:v>87.650184621485053</c:v>
                </c:pt>
                <c:pt idx="44">
                  <c:v>86.705135985581435</c:v>
                </c:pt>
                <c:pt idx="45">
                  <c:v>85.53839294641611</c:v>
                </c:pt>
                <c:pt idx="46">
                  <c:v>84.62</c:v>
                </c:pt>
                <c:pt idx="47">
                  <c:v>84.35</c:v>
                </c:pt>
                <c:pt idx="48">
                  <c:v>84.506903880939674</c:v>
                </c:pt>
                <c:pt idx="49">
                  <c:v>85.439006215014373</c:v>
                </c:pt>
                <c:pt idx="50">
                  <c:v>86.878777235180138</c:v>
                </c:pt>
                <c:pt idx="51">
                  <c:v>89.388659440406315</c:v>
                </c:pt>
                <c:pt idx="52">
                  <c:v>91.574251556356856</c:v>
                </c:pt>
                <c:pt idx="53">
                  <c:v>92.342446589675021</c:v>
                </c:pt>
                <c:pt idx="54">
                  <c:v>92.897299618759973</c:v>
                </c:pt>
                <c:pt idx="55">
                  <c:v>94.05</c:v>
                </c:pt>
                <c:pt idx="56">
                  <c:v>94.83</c:v>
                </c:pt>
                <c:pt idx="57">
                  <c:v>94.42</c:v>
                </c:pt>
                <c:pt idx="58">
                  <c:v>92.83</c:v>
                </c:pt>
                <c:pt idx="59">
                  <c:v>92.627447539733183</c:v>
                </c:pt>
                <c:pt idx="60">
                  <c:v>92.578868812260438</c:v>
                </c:pt>
                <c:pt idx="61">
                  <c:v>91.912896409211186</c:v>
                </c:pt>
                <c:pt idx="62">
                  <c:v>90.301951649786162</c:v>
                </c:pt>
                <c:pt idx="63">
                  <c:v>88.624079357083005</c:v>
                </c:pt>
                <c:pt idx="64">
                  <c:v>87.746127543590433</c:v>
                </c:pt>
                <c:pt idx="65">
                  <c:v>88.654881678958446</c:v>
                </c:pt>
                <c:pt idx="66">
                  <c:v>89.285532425498062</c:v>
                </c:pt>
                <c:pt idx="67">
                  <c:v>88.360316611812479</c:v>
                </c:pt>
                <c:pt idx="68">
                  <c:v>86.666981192485053</c:v>
                </c:pt>
                <c:pt idx="69">
                  <c:v>86.823862783986883</c:v>
                </c:pt>
                <c:pt idx="70">
                  <c:v>87.641516263978929</c:v>
                </c:pt>
                <c:pt idx="71">
                  <c:v>88.726280165351298</c:v>
                </c:pt>
                <c:pt idx="72">
                  <c:v>90.198356774831751</c:v>
                </c:pt>
                <c:pt idx="73">
                  <c:v>91.201644974740361</c:v>
                </c:pt>
                <c:pt idx="74">
                  <c:v>92.132073238168203</c:v>
                </c:pt>
                <c:pt idx="75">
                  <c:v>92.24546466651212</c:v>
                </c:pt>
                <c:pt idx="76">
                  <c:v>91.997653154562627</c:v>
                </c:pt>
                <c:pt idx="77">
                  <c:v>91.441723381546254</c:v>
                </c:pt>
                <c:pt idx="78">
                  <c:v>91.139362186771351</c:v>
                </c:pt>
                <c:pt idx="79">
                  <c:v>91.401909779935849</c:v>
                </c:pt>
                <c:pt idx="80">
                  <c:v>92.900866669753768</c:v>
                </c:pt>
                <c:pt idx="81">
                  <c:v>96.262413879464404</c:v>
                </c:pt>
                <c:pt idx="82">
                  <c:v>100.92461903007931</c:v>
                </c:pt>
                <c:pt idx="83">
                  <c:v>104.60688150231732</c:v>
                </c:pt>
                <c:pt idx="84">
                  <c:v>109.32296748938091</c:v>
                </c:pt>
                <c:pt idx="85">
                  <c:v>113.22741170212707</c:v>
                </c:pt>
                <c:pt idx="86">
                  <c:v>116.67940444140301</c:v>
                </c:pt>
                <c:pt idx="87">
                  <c:v>117.23500387079828</c:v>
                </c:pt>
                <c:pt idx="88">
                  <c:v>119.09685764855119</c:v>
                </c:pt>
                <c:pt idx="89">
                  <c:v>120.45491103230391</c:v>
                </c:pt>
                <c:pt idx="90">
                  <c:v>119.55336235954084</c:v>
                </c:pt>
                <c:pt idx="91">
                  <c:v>119.00206500491016</c:v>
                </c:pt>
                <c:pt idx="92">
                  <c:v>121.23178434199819</c:v>
                </c:pt>
                <c:pt idx="93">
                  <c:v>124.1478656802977</c:v>
                </c:pt>
                <c:pt idx="94">
                  <c:v>128.24950630135692</c:v>
                </c:pt>
                <c:pt idx="95">
                  <c:v>124.82346180078217</c:v>
                </c:pt>
                <c:pt idx="96">
                  <c:v>127.59946366328951</c:v>
                </c:pt>
                <c:pt idx="97">
                  <c:v>132.00202893737102</c:v>
                </c:pt>
                <c:pt idx="98">
                  <c:v>145.78543696090824</c:v>
                </c:pt>
                <c:pt idx="99">
                  <c:v>158.36906233951399</c:v>
                </c:pt>
                <c:pt idx="100">
                  <c:v>169.96841214379114</c:v>
                </c:pt>
                <c:pt idx="101">
                  <c:v>169.374532036293</c:v>
                </c:pt>
                <c:pt idx="102">
                  <c:v>167.6659488266753</c:v>
                </c:pt>
                <c:pt idx="103">
                  <c:v>164.78877446981321</c:v>
                </c:pt>
                <c:pt idx="104">
                  <c:v>162.95680214385129</c:v>
                </c:pt>
                <c:pt idx="105">
                  <c:v>162.39839276509727</c:v>
                </c:pt>
                <c:pt idx="106">
                  <c:v>159.86411237170083</c:v>
                </c:pt>
                <c:pt idx="107">
                  <c:v>155.44420518360144</c:v>
                </c:pt>
                <c:pt idx="108">
                  <c:v>150.65553155622388</c:v>
                </c:pt>
                <c:pt idx="109">
                  <c:v>148.62090912108002</c:v>
                </c:pt>
                <c:pt idx="110">
                  <c:v>145.09554871127122</c:v>
                </c:pt>
                <c:pt idx="111">
                  <c:v>139.16870573470521</c:v>
                </c:pt>
                <c:pt idx="112">
                  <c:v>129.08165813529862</c:v>
                </c:pt>
                <c:pt idx="113">
                  <c:v>123.3906083728515</c:v>
                </c:pt>
                <c:pt idx="114">
                  <c:v>121.91436728345339</c:v>
                </c:pt>
                <c:pt idx="115">
                  <c:v>123.06347362423912</c:v>
                </c:pt>
                <c:pt idx="116">
                  <c:v>122.73547695321587</c:v>
                </c:pt>
                <c:pt idx="117">
                  <c:v>121.58820112743612</c:v>
                </c:pt>
                <c:pt idx="118">
                  <c:v>119.77113903768395</c:v>
                </c:pt>
                <c:pt idx="119">
                  <c:v>118.29631031979353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9520-4B89-8B1F-EDCCDE533530}"/>
            </c:ext>
          </c:extLst>
        </c:ser>
        <c:ser>
          <c:idx val="1"/>
          <c:order val="1"/>
          <c:tx>
            <c:strRef>
              <c:f>'indice aliment'!$H$2:$K$2</c:f>
              <c:strCache>
                <c:ptCount val="1"/>
                <c:pt idx="0">
                  <c:v>Dinde standard</c:v>
                </c:pt>
              </c:strCache>
            </c:strRef>
          </c:tx>
          <c:spPr>
            <a:ln>
              <a:solidFill>
                <a:schemeClr val="accent3"/>
              </a:solidFill>
            </a:ln>
          </c:spPr>
          <c:marker>
            <c:symbol val="none"/>
          </c:marker>
          <c:cat>
            <c:numRef>
              <c:f>'indice aliment'!$C$101:$C$220</c:f>
              <c:numCache>
                <c:formatCode>mm/yy</c:formatCode>
                <c:ptCount val="120"/>
                <c:pt idx="0">
                  <c:v>41654</c:v>
                </c:pt>
                <c:pt idx="1">
                  <c:v>41685</c:v>
                </c:pt>
                <c:pt idx="2">
                  <c:v>41713</c:v>
                </c:pt>
                <c:pt idx="3">
                  <c:v>41744</c:v>
                </c:pt>
                <c:pt idx="4">
                  <c:v>41774</c:v>
                </c:pt>
                <c:pt idx="5">
                  <c:v>41805</c:v>
                </c:pt>
                <c:pt idx="6">
                  <c:v>41835</c:v>
                </c:pt>
                <c:pt idx="7">
                  <c:v>41866</c:v>
                </c:pt>
                <c:pt idx="8">
                  <c:v>41897</c:v>
                </c:pt>
                <c:pt idx="9">
                  <c:v>41927</c:v>
                </c:pt>
                <c:pt idx="10">
                  <c:v>41958</c:v>
                </c:pt>
                <c:pt idx="11">
                  <c:v>41988</c:v>
                </c:pt>
                <c:pt idx="12">
                  <c:v>42019</c:v>
                </c:pt>
                <c:pt idx="13">
                  <c:v>42050</c:v>
                </c:pt>
                <c:pt idx="14">
                  <c:v>42078</c:v>
                </c:pt>
                <c:pt idx="15">
                  <c:v>42109</c:v>
                </c:pt>
                <c:pt idx="16">
                  <c:v>42139</c:v>
                </c:pt>
                <c:pt idx="17">
                  <c:v>42170</c:v>
                </c:pt>
                <c:pt idx="18">
                  <c:v>42200</c:v>
                </c:pt>
                <c:pt idx="19">
                  <c:v>42231</c:v>
                </c:pt>
                <c:pt idx="20">
                  <c:v>42262</c:v>
                </c:pt>
                <c:pt idx="21">
                  <c:v>42292</c:v>
                </c:pt>
                <c:pt idx="22">
                  <c:v>42323</c:v>
                </c:pt>
                <c:pt idx="23">
                  <c:v>42353</c:v>
                </c:pt>
                <c:pt idx="24">
                  <c:v>42384</c:v>
                </c:pt>
                <c:pt idx="25">
                  <c:v>42415</c:v>
                </c:pt>
                <c:pt idx="26">
                  <c:v>42444</c:v>
                </c:pt>
                <c:pt idx="27">
                  <c:v>42475</c:v>
                </c:pt>
                <c:pt idx="28">
                  <c:v>42505</c:v>
                </c:pt>
                <c:pt idx="29">
                  <c:v>42536</c:v>
                </c:pt>
                <c:pt idx="30">
                  <c:v>42566</c:v>
                </c:pt>
                <c:pt idx="31">
                  <c:v>42597</c:v>
                </c:pt>
                <c:pt idx="32">
                  <c:v>42628</c:v>
                </c:pt>
                <c:pt idx="33">
                  <c:v>42658</c:v>
                </c:pt>
                <c:pt idx="34">
                  <c:v>42689</c:v>
                </c:pt>
                <c:pt idx="35">
                  <c:v>42719</c:v>
                </c:pt>
                <c:pt idx="36">
                  <c:v>42750</c:v>
                </c:pt>
                <c:pt idx="37">
                  <c:v>42781</c:v>
                </c:pt>
                <c:pt idx="38">
                  <c:v>42809</c:v>
                </c:pt>
                <c:pt idx="39">
                  <c:v>42840</c:v>
                </c:pt>
                <c:pt idx="40">
                  <c:v>42870</c:v>
                </c:pt>
                <c:pt idx="41">
                  <c:v>42901</c:v>
                </c:pt>
                <c:pt idx="42">
                  <c:v>42931</c:v>
                </c:pt>
                <c:pt idx="43">
                  <c:v>42962</c:v>
                </c:pt>
                <c:pt idx="44">
                  <c:v>42993</c:v>
                </c:pt>
                <c:pt idx="45">
                  <c:v>43023</c:v>
                </c:pt>
                <c:pt idx="46">
                  <c:v>43054</c:v>
                </c:pt>
                <c:pt idx="47">
                  <c:v>43084</c:v>
                </c:pt>
                <c:pt idx="48">
                  <c:v>43115</c:v>
                </c:pt>
                <c:pt idx="49">
                  <c:v>43146</c:v>
                </c:pt>
                <c:pt idx="50">
                  <c:v>43174</c:v>
                </c:pt>
                <c:pt idx="51">
                  <c:v>43205</c:v>
                </c:pt>
                <c:pt idx="52">
                  <c:v>43235</c:v>
                </c:pt>
                <c:pt idx="53">
                  <c:v>43266</c:v>
                </c:pt>
                <c:pt idx="54">
                  <c:v>43296</c:v>
                </c:pt>
                <c:pt idx="55">
                  <c:v>43327</c:v>
                </c:pt>
                <c:pt idx="56">
                  <c:v>43358</c:v>
                </c:pt>
                <c:pt idx="57">
                  <c:v>43388</c:v>
                </c:pt>
                <c:pt idx="58">
                  <c:v>43419</c:v>
                </c:pt>
                <c:pt idx="59">
                  <c:v>43449</c:v>
                </c:pt>
                <c:pt idx="60">
                  <c:v>43480</c:v>
                </c:pt>
                <c:pt idx="61">
                  <c:v>43511</c:v>
                </c:pt>
                <c:pt idx="62">
                  <c:v>43539</c:v>
                </c:pt>
                <c:pt idx="63">
                  <c:v>43570</c:v>
                </c:pt>
                <c:pt idx="64">
                  <c:v>43600</c:v>
                </c:pt>
                <c:pt idx="65">
                  <c:v>43631</c:v>
                </c:pt>
                <c:pt idx="66">
                  <c:v>43661</c:v>
                </c:pt>
                <c:pt idx="67">
                  <c:v>43692</c:v>
                </c:pt>
                <c:pt idx="68">
                  <c:v>43723</c:v>
                </c:pt>
                <c:pt idx="69">
                  <c:v>43753</c:v>
                </c:pt>
                <c:pt idx="70">
                  <c:v>43784</c:v>
                </c:pt>
                <c:pt idx="71">
                  <c:v>43814</c:v>
                </c:pt>
                <c:pt idx="72">
                  <c:v>43845</c:v>
                </c:pt>
                <c:pt idx="73">
                  <c:v>43876</c:v>
                </c:pt>
                <c:pt idx="74">
                  <c:v>43905</c:v>
                </c:pt>
                <c:pt idx="75">
                  <c:v>43936</c:v>
                </c:pt>
                <c:pt idx="76">
                  <c:v>43966</c:v>
                </c:pt>
                <c:pt idx="77">
                  <c:v>43997</c:v>
                </c:pt>
                <c:pt idx="78">
                  <c:v>44027</c:v>
                </c:pt>
                <c:pt idx="79">
                  <c:v>44058</c:v>
                </c:pt>
                <c:pt idx="80">
                  <c:v>44089</c:v>
                </c:pt>
                <c:pt idx="81">
                  <c:v>44119</c:v>
                </c:pt>
                <c:pt idx="82">
                  <c:v>44150</c:v>
                </c:pt>
                <c:pt idx="83">
                  <c:v>44181</c:v>
                </c:pt>
                <c:pt idx="84">
                  <c:v>44212</c:v>
                </c:pt>
                <c:pt idx="85">
                  <c:v>44243</c:v>
                </c:pt>
                <c:pt idx="86">
                  <c:v>44274</c:v>
                </c:pt>
                <c:pt idx="87">
                  <c:v>44305</c:v>
                </c:pt>
                <c:pt idx="88">
                  <c:v>44335</c:v>
                </c:pt>
                <c:pt idx="89">
                  <c:v>44366</c:v>
                </c:pt>
                <c:pt idx="90">
                  <c:v>44396</c:v>
                </c:pt>
                <c:pt idx="91">
                  <c:v>44427</c:v>
                </c:pt>
                <c:pt idx="92">
                  <c:v>44458</c:v>
                </c:pt>
                <c:pt idx="93">
                  <c:v>44488</c:v>
                </c:pt>
                <c:pt idx="94">
                  <c:v>44519</c:v>
                </c:pt>
                <c:pt idx="95">
                  <c:v>44549</c:v>
                </c:pt>
                <c:pt idx="96">
                  <c:v>44580</c:v>
                </c:pt>
                <c:pt idx="97">
                  <c:v>44611</c:v>
                </c:pt>
                <c:pt idx="98">
                  <c:v>44639</c:v>
                </c:pt>
                <c:pt idx="99">
                  <c:v>44670</c:v>
                </c:pt>
                <c:pt idx="100">
                  <c:v>44700</c:v>
                </c:pt>
                <c:pt idx="101">
                  <c:v>44731</c:v>
                </c:pt>
                <c:pt idx="102">
                  <c:v>44761</c:v>
                </c:pt>
                <c:pt idx="103">
                  <c:v>44792</c:v>
                </c:pt>
                <c:pt idx="104">
                  <c:v>44823</c:v>
                </c:pt>
                <c:pt idx="105">
                  <c:v>44853</c:v>
                </c:pt>
                <c:pt idx="106">
                  <c:v>44884</c:v>
                </c:pt>
                <c:pt idx="107">
                  <c:v>44914</c:v>
                </c:pt>
                <c:pt idx="108">
                  <c:v>44945</c:v>
                </c:pt>
                <c:pt idx="109">
                  <c:v>44976</c:v>
                </c:pt>
                <c:pt idx="110">
                  <c:v>45004</c:v>
                </c:pt>
                <c:pt idx="111">
                  <c:v>45035</c:v>
                </c:pt>
                <c:pt idx="112">
                  <c:v>45065</c:v>
                </c:pt>
                <c:pt idx="113">
                  <c:v>45096</c:v>
                </c:pt>
                <c:pt idx="114">
                  <c:v>45126</c:v>
                </c:pt>
                <c:pt idx="115">
                  <c:v>45157</c:v>
                </c:pt>
                <c:pt idx="116">
                  <c:v>45188</c:v>
                </c:pt>
                <c:pt idx="117">
                  <c:v>45218</c:v>
                </c:pt>
                <c:pt idx="118">
                  <c:v>45249</c:v>
                </c:pt>
                <c:pt idx="119">
                  <c:v>45279</c:v>
                </c:pt>
              </c:numCache>
            </c:numRef>
          </c:cat>
          <c:val>
            <c:numRef>
              <c:f>'indice aliment'!$J$101:$J$220</c:f>
              <c:numCache>
                <c:formatCode>#\ ###.00</c:formatCode>
                <c:ptCount val="120"/>
                <c:pt idx="0">
                  <c:v>100</c:v>
                </c:pt>
                <c:pt idx="1">
                  <c:v>100.99023014297828</c:v>
                </c:pt>
                <c:pt idx="2">
                  <c:v>102.58611175418054</c:v>
                </c:pt>
                <c:pt idx="3">
                  <c:v>103.56446965191647</c:v>
                </c:pt>
                <c:pt idx="4">
                  <c:v>102.52546192874323</c:v>
                </c:pt>
                <c:pt idx="5">
                  <c:v>99.926135161727515</c:v>
                </c:pt>
                <c:pt idx="6">
                  <c:v>96.6912669399359</c:v>
                </c:pt>
                <c:pt idx="7">
                  <c:v>92.709300028873642</c:v>
                </c:pt>
                <c:pt idx="8">
                  <c:v>88.613344824344964</c:v>
                </c:pt>
                <c:pt idx="9">
                  <c:v>87.286683829677798</c:v>
                </c:pt>
                <c:pt idx="10">
                  <c:v>88.806479501726585</c:v>
                </c:pt>
                <c:pt idx="11">
                  <c:v>91.59534497111494</c:v>
                </c:pt>
                <c:pt idx="12">
                  <c:v>95.023250825264455</c:v>
                </c:pt>
                <c:pt idx="13">
                  <c:v>95.793502758951561</c:v>
                </c:pt>
                <c:pt idx="14">
                  <c:v>96.771851951740103</c:v>
                </c:pt>
                <c:pt idx="15">
                  <c:v>96.733506191588688</c:v>
                </c:pt>
                <c:pt idx="16">
                  <c:v>95.720395521605582</c:v>
                </c:pt>
                <c:pt idx="17">
                  <c:v>94.919024985692303</c:v>
                </c:pt>
                <c:pt idx="18">
                  <c:v>96.137494597310607</c:v>
                </c:pt>
                <c:pt idx="19">
                  <c:v>95.70016887508676</c:v>
                </c:pt>
                <c:pt idx="20">
                  <c:v>93.255967731299762</c:v>
                </c:pt>
                <c:pt idx="21">
                  <c:v>90.378897518574007</c:v>
                </c:pt>
                <c:pt idx="22">
                  <c:v>89.999981698513537</c:v>
                </c:pt>
                <c:pt idx="23">
                  <c:v>88.925055989113446</c:v>
                </c:pt>
                <c:pt idx="24">
                  <c:v>86.488708415073134</c:v>
                </c:pt>
                <c:pt idx="25">
                  <c:v>82.929306066538729</c:v>
                </c:pt>
                <c:pt idx="26">
                  <c:v>80.611897246680414</c:v>
                </c:pt>
                <c:pt idx="27">
                  <c:v>79.94308462740436</c:v>
                </c:pt>
                <c:pt idx="28">
                  <c:v>83.488358578250512</c:v>
                </c:pt>
                <c:pt idx="29">
                  <c:v>88.52035475568465</c:v>
                </c:pt>
                <c:pt idx="30">
                  <c:v>91.499694086262807</c:v>
                </c:pt>
                <c:pt idx="31">
                  <c:v>91.074107053644425</c:v>
                </c:pt>
                <c:pt idx="32">
                  <c:v>87.948563601091337</c:v>
                </c:pt>
                <c:pt idx="33">
                  <c:v>86.428978135767537</c:v>
                </c:pt>
                <c:pt idx="34">
                  <c:v>86.334414367294187</c:v>
                </c:pt>
                <c:pt idx="35">
                  <c:v>87.726251521896401</c:v>
                </c:pt>
                <c:pt idx="36">
                  <c:v>89.373509368398743</c:v>
                </c:pt>
                <c:pt idx="37">
                  <c:v>90.529893914750573</c:v>
                </c:pt>
                <c:pt idx="38">
                  <c:v>90.827192901397382</c:v>
                </c:pt>
                <c:pt idx="39">
                  <c:v>89.242049849832</c:v>
                </c:pt>
                <c:pt idx="40">
                  <c:v>87.466405345505805</c:v>
                </c:pt>
                <c:pt idx="41">
                  <c:v>85.320160662882842</c:v>
                </c:pt>
                <c:pt idx="42">
                  <c:v>84.265266721450686</c:v>
                </c:pt>
                <c:pt idx="43">
                  <c:v>82.82298544157959</c:v>
                </c:pt>
                <c:pt idx="44">
                  <c:v>82.206945295280434</c:v>
                </c:pt>
                <c:pt idx="45">
                  <c:v>81.923609673880605</c:v>
                </c:pt>
                <c:pt idx="46">
                  <c:v>82.15</c:v>
                </c:pt>
                <c:pt idx="47">
                  <c:v>82.48</c:v>
                </c:pt>
                <c:pt idx="48">
                  <c:v>82.578636392727006</c:v>
                </c:pt>
                <c:pt idx="49">
                  <c:v>83.653316841706143</c:v>
                </c:pt>
                <c:pt idx="50">
                  <c:v>85.127350940313647</c:v>
                </c:pt>
                <c:pt idx="51">
                  <c:v>87.599722663813338</c:v>
                </c:pt>
                <c:pt idx="52">
                  <c:v>89.826804628251026</c:v>
                </c:pt>
                <c:pt idx="53">
                  <c:v>90.542632399429422</c:v>
                </c:pt>
                <c:pt idx="54">
                  <c:v>90.676758591204788</c:v>
                </c:pt>
                <c:pt idx="55">
                  <c:v>90.73</c:v>
                </c:pt>
                <c:pt idx="56">
                  <c:v>90.68</c:v>
                </c:pt>
                <c:pt idx="57">
                  <c:v>90.33</c:v>
                </c:pt>
                <c:pt idx="58">
                  <c:v>89.35</c:v>
                </c:pt>
                <c:pt idx="59">
                  <c:v>89.488363135521155</c:v>
                </c:pt>
                <c:pt idx="60">
                  <c:v>89.424555268880312</c:v>
                </c:pt>
                <c:pt idx="61">
                  <c:v>88.828283858614043</c:v>
                </c:pt>
                <c:pt idx="62">
                  <c:v>87.39241638693403</c:v>
                </c:pt>
                <c:pt idx="63">
                  <c:v>85.934075399355009</c:v>
                </c:pt>
                <c:pt idx="64">
                  <c:v>85.013872363690169</c:v>
                </c:pt>
                <c:pt idx="65">
                  <c:v>85.462904784200404</c:v>
                </c:pt>
                <c:pt idx="66">
                  <c:v>85.010136346185305</c:v>
                </c:pt>
                <c:pt idx="67">
                  <c:v>84.10155315120636</c:v>
                </c:pt>
                <c:pt idx="68">
                  <c:v>82.559684860558306</c:v>
                </c:pt>
                <c:pt idx="69">
                  <c:v>83.000971712211964</c:v>
                </c:pt>
                <c:pt idx="70">
                  <c:v>83.859675172763076</c:v>
                </c:pt>
                <c:pt idx="71">
                  <c:v>85.567350572314382</c:v>
                </c:pt>
                <c:pt idx="72">
                  <c:v>87.414142976376738</c:v>
                </c:pt>
                <c:pt idx="73">
                  <c:v>88.58276285695014</c:v>
                </c:pt>
                <c:pt idx="74">
                  <c:v>89.493031071721845</c:v>
                </c:pt>
                <c:pt idx="75">
                  <c:v>89.681628664185084</c:v>
                </c:pt>
                <c:pt idx="76">
                  <c:v>89.314225600225484</c:v>
                </c:pt>
                <c:pt idx="77">
                  <c:v>88.33212017915838</c:v>
                </c:pt>
                <c:pt idx="78">
                  <c:v>87.651389534164082</c:v>
                </c:pt>
                <c:pt idx="79">
                  <c:v>87.766294702999616</c:v>
                </c:pt>
                <c:pt idx="80">
                  <c:v>89.539744999661451</c:v>
                </c:pt>
                <c:pt idx="81">
                  <c:v>93.282163258704685</c:v>
                </c:pt>
                <c:pt idx="82">
                  <c:v>98.366506713522412</c:v>
                </c:pt>
                <c:pt idx="83">
                  <c:v>102.44747349203757</c:v>
                </c:pt>
                <c:pt idx="84">
                  <c:v>107.2645280932755</c:v>
                </c:pt>
                <c:pt idx="85">
                  <c:v>110.85589086207608</c:v>
                </c:pt>
                <c:pt idx="86">
                  <c:v>113.84619032993101</c:v>
                </c:pt>
                <c:pt idx="87">
                  <c:v>113.48208118701746</c:v>
                </c:pt>
                <c:pt idx="88">
                  <c:v>113.95612923641018</c:v>
                </c:pt>
                <c:pt idx="89">
                  <c:v>113.19372714385773</c:v>
                </c:pt>
                <c:pt idx="90">
                  <c:v>111.7505351872941</c:v>
                </c:pt>
                <c:pt idx="91">
                  <c:v>110.67357943361489</c:v>
                </c:pt>
                <c:pt idx="92">
                  <c:v>112.46359993186816</c:v>
                </c:pt>
                <c:pt idx="93">
                  <c:v>115.32021546862619</c:v>
                </c:pt>
                <c:pt idx="94">
                  <c:v>119.92981148248708</c:v>
                </c:pt>
                <c:pt idx="95">
                  <c:v>119.88147421169745</c:v>
                </c:pt>
                <c:pt idx="96">
                  <c:v>123.44732848507553</c:v>
                </c:pt>
                <c:pt idx="97">
                  <c:v>128.88130009550505</c:v>
                </c:pt>
                <c:pt idx="98">
                  <c:v>142.23556390392102</c:v>
                </c:pt>
                <c:pt idx="99">
                  <c:v>153.26530068049576</c:v>
                </c:pt>
                <c:pt idx="100">
                  <c:v>162.36844235953652</c:v>
                </c:pt>
                <c:pt idx="101">
                  <c:v>161.56533682750165</c:v>
                </c:pt>
                <c:pt idx="102">
                  <c:v>157.86427384560508</c:v>
                </c:pt>
                <c:pt idx="103">
                  <c:v>153.54836847366934</c:v>
                </c:pt>
                <c:pt idx="104">
                  <c:v>151.16170959111923</c:v>
                </c:pt>
                <c:pt idx="105">
                  <c:v>150.95676066070823</c:v>
                </c:pt>
                <c:pt idx="106">
                  <c:v>150.15313517872565</c:v>
                </c:pt>
                <c:pt idx="107">
                  <c:v>148.12041153154473</c:v>
                </c:pt>
                <c:pt idx="108">
                  <c:v>144.61150658418984</c:v>
                </c:pt>
                <c:pt idx="109">
                  <c:v>143.2512498741016</c:v>
                </c:pt>
                <c:pt idx="110">
                  <c:v>139.78150311786248</c:v>
                </c:pt>
                <c:pt idx="111">
                  <c:v>134.01354739389717</c:v>
                </c:pt>
                <c:pt idx="112">
                  <c:v>124.76439015942346</c:v>
                </c:pt>
                <c:pt idx="113">
                  <c:v>118.81445913320508</c:v>
                </c:pt>
                <c:pt idx="114">
                  <c:v>117.03179009658638</c:v>
                </c:pt>
                <c:pt idx="115">
                  <c:v>117.70562251450637</c:v>
                </c:pt>
                <c:pt idx="116">
                  <c:v>117.86348151491889</c:v>
                </c:pt>
                <c:pt idx="117">
                  <c:v>118.10779314253634</c:v>
                </c:pt>
                <c:pt idx="118">
                  <c:v>118.09195693710254</c:v>
                </c:pt>
                <c:pt idx="119">
                  <c:v>117.91082205245573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9520-4B89-8B1F-EDCCDE533530}"/>
            </c:ext>
          </c:extLst>
        </c:ser>
        <c:ser>
          <c:idx val="3"/>
          <c:order val="2"/>
          <c:tx>
            <c:strRef>
              <c:f>'indice aliment'!$P$2:$S$2</c:f>
              <c:strCache>
                <c:ptCount val="1"/>
                <c:pt idx="0">
                  <c:v>Canard standard</c:v>
                </c:pt>
              </c:strCache>
            </c:strRef>
          </c:tx>
          <c:spPr>
            <a:ln>
              <a:solidFill>
                <a:schemeClr val="tx2"/>
              </a:solidFill>
            </a:ln>
          </c:spPr>
          <c:marker>
            <c:symbol val="none"/>
          </c:marker>
          <c:cat>
            <c:numRef>
              <c:f>'indice aliment'!$C$101:$C$220</c:f>
              <c:numCache>
                <c:formatCode>mm/yy</c:formatCode>
                <c:ptCount val="120"/>
                <c:pt idx="0">
                  <c:v>41654</c:v>
                </c:pt>
                <c:pt idx="1">
                  <c:v>41685</c:v>
                </c:pt>
                <c:pt idx="2">
                  <c:v>41713</c:v>
                </c:pt>
                <c:pt idx="3">
                  <c:v>41744</c:v>
                </c:pt>
                <c:pt idx="4">
                  <c:v>41774</c:v>
                </c:pt>
                <c:pt idx="5">
                  <c:v>41805</c:v>
                </c:pt>
                <c:pt idx="6">
                  <c:v>41835</c:v>
                </c:pt>
                <c:pt idx="7">
                  <c:v>41866</c:v>
                </c:pt>
                <c:pt idx="8">
                  <c:v>41897</c:v>
                </c:pt>
                <c:pt idx="9">
                  <c:v>41927</c:v>
                </c:pt>
                <c:pt idx="10">
                  <c:v>41958</c:v>
                </c:pt>
                <c:pt idx="11">
                  <c:v>41988</c:v>
                </c:pt>
                <c:pt idx="12">
                  <c:v>42019</c:v>
                </c:pt>
                <c:pt idx="13">
                  <c:v>42050</c:v>
                </c:pt>
                <c:pt idx="14">
                  <c:v>42078</c:v>
                </c:pt>
                <c:pt idx="15">
                  <c:v>42109</c:v>
                </c:pt>
                <c:pt idx="16">
                  <c:v>42139</c:v>
                </c:pt>
                <c:pt idx="17">
                  <c:v>42170</c:v>
                </c:pt>
                <c:pt idx="18">
                  <c:v>42200</c:v>
                </c:pt>
                <c:pt idx="19">
                  <c:v>42231</c:v>
                </c:pt>
                <c:pt idx="20">
                  <c:v>42262</c:v>
                </c:pt>
                <c:pt idx="21">
                  <c:v>42292</c:v>
                </c:pt>
                <c:pt idx="22">
                  <c:v>42323</c:v>
                </c:pt>
                <c:pt idx="23">
                  <c:v>42353</c:v>
                </c:pt>
                <c:pt idx="24">
                  <c:v>42384</c:v>
                </c:pt>
                <c:pt idx="25">
                  <c:v>42415</c:v>
                </c:pt>
                <c:pt idx="26">
                  <c:v>42444</c:v>
                </c:pt>
                <c:pt idx="27">
                  <c:v>42475</c:v>
                </c:pt>
                <c:pt idx="28">
                  <c:v>42505</c:v>
                </c:pt>
                <c:pt idx="29">
                  <c:v>42536</c:v>
                </c:pt>
                <c:pt idx="30">
                  <c:v>42566</c:v>
                </c:pt>
                <c:pt idx="31">
                  <c:v>42597</c:v>
                </c:pt>
                <c:pt idx="32">
                  <c:v>42628</c:v>
                </c:pt>
                <c:pt idx="33">
                  <c:v>42658</c:v>
                </c:pt>
                <c:pt idx="34">
                  <c:v>42689</c:v>
                </c:pt>
                <c:pt idx="35">
                  <c:v>42719</c:v>
                </c:pt>
                <c:pt idx="36">
                  <c:v>42750</c:v>
                </c:pt>
                <c:pt idx="37">
                  <c:v>42781</c:v>
                </c:pt>
                <c:pt idx="38">
                  <c:v>42809</c:v>
                </c:pt>
                <c:pt idx="39">
                  <c:v>42840</c:v>
                </c:pt>
                <c:pt idx="40">
                  <c:v>42870</c:v>
                </c:pt>
                <c:pt idx="41">
                  <c:v>42901</c:v>
                </c:pt>
                <c:pt idx="42">
                  <c:v>42931</c:v>
                </c:pt>
                <c:pt idx="43">
                  <c:v>42962</c:v>
                </c:pt>
                <c:pt idx="44">
                  <c:v>42993</c:v>
                </c:pt>
                <c:pt idx="45">
                  <c:v>43023</c:v>
                </c:pt>
                <c:pt idx="46">
                  <c:v>43054</c:v>
                </c:pt>
                <c:pt idx="47">
                  <c:v>43084</c:v>
                </c:pt>
                <c:pt idx="48">
                  <c:v>43115</c:v>
                </c:pt>
                <c:pt idx="49">
                  <c:v>43146</c:v>
                </c:pt>
                <c:pt idx="50">
                  <c:v>43174</c:v>
                </c:pt>
                <c:pt idx="51">
                  <c:v>43205</c:v>
                </c:pt>
                <c:pt idx="52">
                  <c:v>43235</c:v>
                </c:pt>
                <c:pt idx="53">
                  <c:v>43266</c:v>
                </c:pt>
                <c:pt idx="54">
                  <c:v>43296</c:v>
                </c:pt>
                <c:pt idx="55">
                  <c:v>43327</c:v>
                </c:pt>
                <c:pt idx="56">
                  <c:v>43358</c:v>
                </c:pt>
                <c:pt idx="57">
                  <c:v>43388</c:v>
                </c:pt>
                <c:pt idx="58">
                  <c:v>43419</c:v>
                </c:pt>
                <c:pt idx="59">
                  <c:v>43449</c:v>
                </c:pt>
                <c:pt idx="60">
                  <c:v>43480</c:v>
                </c:pt>
                <c:pt idx="61">
                  <c:v>43511</c:v>
                </c:pt>
                <c:pt idx="62">
                  <c:v>43539</c:v>
                </c:pt>
                <c:pt idx="63">
                  <c:v>43570</c:v>
                </c:pt>
                <c:pt idx="64">
                  <c:v>43600</c:v>
                </c:pt>
                <c:pt idx="65">
                  <c:v>43631</c:v>
                </c:pt>
                <c:pt idx="66">
                  <c:v>43661</c:v>
                </c:pt>
                <c:pt idx="67">
                  <c:v>43692</c:v>
                </c:pt>
                <c:pt idx="68">
                  <c:v>43723</c:v>
                </c:pt>
                <c:pt idx="69">
                  <c:v>43753</c:v>
                </c:pt>
                <c:pt idx="70">
                  <c:v>43784</c:v>
                </c:pt>
                <c:pt idx="71">
                  <c:v>43814</c:v>
                </c:pt>
                <c:pt idx="72">
                  <c:v>43845</c:v>
                </c:pt>
                <c:pt idx="73">
                  <c:v>43876</c:v>
                </c:pt>
                <c:pt idx="74">
                  <c:v>43905</c:v>
                </c:pt>
                <c:pt idx="75">
                  <c:v>43936</c:v>
                </c:pt>
                <c:pt idx="76">
                  <c:v>43966</c:v>
                </c:pt>
                <c:pt idx="77">
                  <c:v>43997</c:v>
                </c:pt>
                <c:pt idx="78">
                  <c:v>44027</c:v>
                </c:pt>
                <c:pt idx="79">
                  <c:v>44058</c:v>
                </c:pt>
                <c:pt idx="80">
                  <c:v>44089</c:v>
                </c:pt>
                <c:pt idx="81">
                  <c:v>44119</c:v>
                </c:pt>
                <c:pt idx="82">
                  <c:v>44150</c:v>
                </c:pt>
                <c:pt idx="83">
                  <c:v>44181</c:v>
                </c:pt>
                <c:pt idx="84">
                  <c:v>44212</c:v>
                </c:pt>
                <c:pt idx="85">
                  <c:v>44243</c:v>
                </c:pt>
                <c:pt idx="86">
                  <c:v>44274</c:v>
                </c:pt>
                <c:pt idx="87">
                  <c:v>44305</c:v>
                </c:pt>
                <c:pt idx="88">
                  <c:v>44335</c:v>
                </c:pt>
                <c:pt idx="89">
                  <c:v>44366</c:v>
                </c:pt>
                <c:pt idx="90">
                  <c:v>44396</c:v>
                </c:pt>
                <c:pt idx="91">
                  <c:v>44427</c:v>
                </c:pt>
                <c:pt idx="92">
                  <c:v>44458</c:v>
                </c:pt>
                <c:pt idx="93">
                  <c:v>44488</c:v>
                </c:pt>
                <c:pt idx="94">
                  <c:v>44519</c:v>
                </c:pt>
                <c:pt idx="95">
                  <c:v>44549</c:v>
                </c:pt>
                <c:pt idx="96">
                  <c:v>44580</c:v>
                </c:pt>
                <c:pt idx="97">
                  <c:v>44611</c:v>
                </c:pt>
                <c:pt idx="98">
                  <c:v>44639</c:v>
                </c:pt>
                <c:pt idx="99">
                  <c:v>44670</c:v>
                </c:pt>
                <c:pt idx="100">
                  <c:v>44700</c:v>
                </c:pt>
                <c:pt idx="101">
                  <c:v>44731</c:v>
                </c:pt>
                <c:pt idx="102">
                  <c:v>44761</c:v>
                </c:pt>
                <c:pt idx="103">
                  <c:v>44792</c:v>
                </c:pt>
                <c:pt idx="104">
                  <c:v>44823</c:v>
                </c:pt>
                <c:pt idx="105">
                  <c:v>44853</c:v>
                </c:pt>
                <c:pt idx="106">
                  <c:v>44884</c:v>
                </c:pt>
                <c:pt idx="107">
                  <c:v>44914</c:v>
                </c:pt>
                <c:pt idx="108">
                  <c:v>44945</c:v>
                </c:pt>
                <c:pt idx="109">
                  <c:v>44976</c:v>
                </c:pt>
                <c:pt idx="110">
                  <c:v>45004</c:v>
                </c:pt>
                <c:pt idx="111">
                  <c:v>45035</c:v>
                </c:pt>
                <c:pt idx="112">
                  <c:v>45065</c:v>
                </c:pt>
                <c:pt idx="113">
                  <c:v>45096</c:v>
                </c:pt>
                <c:pt idx="114">
                  <c:v>45126</c:v>
                </c:pt>
                <c:pt idx="115">
                  <c:v>45157</c:v>
                </c:pt>
                <c:pt idx="116">
                  <c:v>45188</c:v>
                </c:pt>
                <c:pt idx="117">
                  <c:v>45218</c:v>
                </c:pt>
                <c:pt idx="118">
                  <c:v>45249</c:v>
                </c:pt>
                <c:pt idx="119">
                  <c:v>45279</c:v>
                </c:pt>
              </c:numCache>
            </c:numRef>
          </c:cat>
          <c:val>
            <c:numRef>
              <c:f>'indice aliment'!$R$101:$R$220</c:f>
              <c:numCache>
                <c:formatCode>#\ ###.00</c:formatCode>
                <c:ptCount val="120"/>
                <c:pt idx="0">
                  <c:v>100</c:v>
                </c:pt>
                <c:pt idx="1">
                  <c:v>100.66977706941002</c:v>
                </c:pt>
                <c:pt idx="2">
                  <c:v>102.40422595076885</c:v>
                </c:pt>
                <c:pt idx="3">
                  <c:v>104.22963855912208</c:v>
                </c:pt>
                <c:pt idx="4">
                  <c:v>104.19651133211774</c:v>
                </c:pt>
                <c:pt idx="5">
                  <c:v>102.6440293715052</c:v>
                </c:pt>
                <c:pt idx="6">
                  <c:v>99.275938364512342</c:v>
                </c:pt>
                <c:pt idx="7">
                  <c:v>95.453884794724928</c:v>
                </c:pt>
                <c:pt idx="8">
                  <c:v>91.234999999999999</c:v>
                </c:pt>
                <c:pt idx="9">
                  <c:v>87.769125969815732</c:v>
                </c:pt>
                <c:pt idx="10">
                  <c:v>87.626766069884525</c:v>
                </c:pt>
                <c:pt idx="11">
                  <c:v>89.772380078485099</c:v>
                </c:pt>
                <c:pt idx="12">
                  <c:v>93.128632334489097</c:v>
                </c:pt>
                <c:pt idx="13">
                  <c:v>94.481065813406275</c:v>
                </c:pt>
                <c:pt idx="14">
                  <c:v>94.93494240579696</c:v>
                </c:pt>
                <c:pt idx="15">
                  <c:v>95.156562407743976</c:v>
                </c:pt>
                <c:pt idx="16">
                  <c:v>95.000718516893173</c:v>
                </c:pt>
                <c:pt idx="17">
                  <c:v>95.22592260509289</c:v>
                </c:pt>
                <c:pt idx="18">
                  <c:v>97.552969399087615</c:v>
                </c:pt>
                <c:pt idx="19">
                  <c:v>98.452053437969141</c:v>
                </c:pt>
                <c:pt idx="20">
                  <c:v>96.343371720803802</c:v>
                </c:pt>
                <c:pt idx="21">
                  <c:v>93.42117257392681</c:v>
                </c:pt>
                <c:pt idx="22">
                  <c:v>92.398504438074113</c:v>
                </c:pt>
                <c:pt idx="23">
                  <c:v>91.537539688006859</c:v>
                </c:pt>
                <c:pt idx="24">
                  <c:v>89.490162280364373</c:v>
                </c:pt>
                <c:pt idx="25">
                  <c:v>86.332174471551014</c:v>
                </c:pt>
                <c:pt idx="26">
                  <c:v>84.032752164518413</c:v>
                </c:pt>
                <c:pt idx="27">
                  <c:v>83.496331062328707</c:v>
                </c:pt>
                <c:pt idx="28">
                  <c:v>85.93004470928517</c:v>
                </c:pt>
                <c:pt idx="29">
                  <c:v>90.056604501447467</c:v>
                </c:pt>
                <c:pt idx="30">
                  <c:v>92.436908784437463</c:v>
                </c:pt>
                <c:pt idx="31">
                  <c:v>92.941534039537856</c:v>
                </c:pt>
                <c:pt idx="32">
                  <c:v>91.31477769548242</c:v>
                </c:pt>
                <c:pt idx="33">
                  <c:v>91.242663783604016</c:v>
                </c:pt>
                <c:pt idx="34">
                  <c:v>91.334424273732751</c:v>
                </c:pt>
                <c:pt idx="35">
                  <c:v>92.599743443877571</c:v>
                </c:pt>
                <c:pt idx="36">
                  <c:v>94.204134732650587</c:v>
                </c:pt>
                <c:pt idx="37">
                  <c:v>95.03691282073811</c:v>
                </c:pt>
                <c:pt idx="38">
                  <c:v>95.017391383748333</c:v>
                </c:pt>
                <c:pt idx="39">
                  <c:v>93.637102818800216</c:v>
                </c:pt>
                <c:pt idx="40">
                  <c:v>92.89735151737473</c:v>
                </c:pt>
                <c:pt idx="41">
                  <c:v>91.165099281849862</c:v>
                </c:pt>
                <c:pt idx="42">
                  <c:v>90.483847920544704</c:v>
                </c:pt>
                <c:pt idx="43">
                  <c:v>89.103407158228606</c:v>
                </c:pt>
                <c:pt idx="44">
                  <c:v>88.140131052868611</c:v>
                </c:pt>
                <c:pt idx="45">
                  <c:v>86.536569985781128</c:v>
                </c:pt>
                <c:pt idx="46">
                  <c:v>85.32</c:v>
                </c:pt>
                <c:pt idx="47">
                  <c:v>84.55</c:v>
                </c:pt>
                <c:pt idx="48">
                  <c:v>84.252289879375098</c:v>
                </c:pt>
                <c:pt idx="49">
                  <c:v>84.466331038027519</c:v>
                </c:pt>
                <c:pt idx="50">
                  <c:v>85.725791111293375</c:v>
                </c:pt>
                <c:pt idx="51">
                  <c:v>88.087858813657974</c:v>
                </c:pt>
                <c:pt idx="52">
                  <c:v>90.820405302669073</c:v>
                </c:pt>
                <c:pt idx="53">
                  <c:v>92.049094902025999</c:v>
                </c:pt>
                <c:pt idx="54">
                  <c:v>93.291520514135399</c:v>
                </c:pt>
                <c:pt idx="55">
                  <c:v>95.4</c:v>
                </c:pt>
                <c:pt idx="56">
                  <c:v>96.86</c:v>
                </c:pt>
                <c:pt idx="57">
                  <c:v>97.29</c:v>
                </c:pt>
                <c:pt idx="58">
                  <c:v>96.1</c:v>
                </c:pt>
                <c:pt idx="59">
                  <c:v>95.872233807435776</c:v>
                </c:pt>
                <c:pt idx="60">
                  <c:v>95.875692956903094</c:v>
                </c:pt>
                <c:pt idx="61">
                  <c:v>95.165980893660134</c:v>
                </c:pt>
                <c:pt idx="62">
                  <c:v>93.430788739560825</c:v>
                </c:pt>
                <c:pt idx="63">
                  <c:v>91.790325277785456</c:v>
                </c:pt>
                <c:pt idx="64">
                  <c:v>90.396664027011298</c:v>
                </c:pt>
                <c:pt idx="65">
                  <c:v>90.859719697201697</c:v>
                </c:pt>
                <c:pt idx="66">
                  <c:v>91.184525599724751</c:v>
                </c:pt>
                <c:pt idx="67">
                  <c:v>90.36975438313199</c:v>
                </c:pt>
                <c:pt idx="68">
                  <c:v>88.745564597632296</c:v>
                </c:pt>
                <c:pt idx="69">
                  <c:v>89.203640119487389</c:v>
                </c:pt>
                <c:pt idx="70">
                  <c:v>89.908599485808438</c:v>
                </c:pt>
                <c:pt idx="71">
                  <c:v>91.311816299624937</c:v>
                </c:pt>
                <c:pt idx="72">
                  <c:v>93.241972232612838</c:v>
                </c:pt>
                <c:pt idx="73">
                  <c:v>94.681437183044451</c:v>
                </c:pt>
                <c:pt idx="74">
                  <c:v>95.166270297553638</c:v>
                </c:pt>
                <c:pt idx="75">
                  <c:v>95.246993751721973</c:v>
                </c:pt>
                <c:pt idx="76">
                  <c:v>95.198627182027124</c:v>
                </c:pt>
                <c:pt idx="77">
                  <c:v>95.122055153167466</c:v>
                </c:pt>
                <c:pt idx="78">
                  <c:v>94.683956258413346</c:v>
                </c:pt>
                <c:pt idx="79">
                  <c:v>94.562656211550475</c:v>
                </c:pt>
                <c:pt idx="80">
                  <c:v>95.694711299494017</c:v>
                </c:pt>
                <c:pt idx="81">
                  <c:v>98.436703908493072</c:v>
                </c:pt>
                <c:pt idx="82">
                  <c:v>102.81161331582651</c:v>
                </c:pt>
                <c:pt idx="83">
                  <c:v>106.50857966880582</c:v>
                </c:pt>
                <c:pt idx="84">
                  <c:v>111.36445572677565</c:v>
                </c:pt>
                <c:pt idx="85">
                  <c:v>115.44728779062604</c:v>
                </c:pt>
                <c:pt idx="86">
                  <c:v>119.38263255617368</c:v>
                </c:pt>
                <c:pt idx="87">
                  <c:v>120.02868147792586</c:v>
                </c:pt>
                <c:pt idx="88">
                  <c:v>121.0819226119788</c:v>
                </c:pt>
                <c:pt idx="89">
                  <c:v>121.68968335861666</c:v>
                </c:pt>
                <c:pt idx="90">
                  <c:v>120.31820088875685</c:v>
                </c:pt>
                <c:pt idx="91">
                  <c:v>118.88363611075168</c:v>
                </c:pt>
                <c:pt idx="92">
                  <c:v>121.26026487498686</c:v>
                </c:pt>
                <c:pt idx="93">
                  <c:v>126.15097063556145</c:v>
                </c:pt>
                <c:pt idx="94">
                  <c:v>132.55482128894673</c:v>
                </c:pt>
                <c:pt idx="95">
                  <c:v>131.19773521021054</c:v>
                </c:pt>
                <c:pt idx="96">
                  <c:v>133.61074188299384</c:v>
                </c:pt>
                <c:pt idx="97">
                  <c:v>136.68197282430427</c:v>
                </c:pt>
                <c:pt idx="98">
                  <c:v>151.342871961214</c:v>
                </c:pt>
                <c:pt idx="99">
                  <c:v>165.39921597540987</c:v>
                </c:pt>
                <c:pt idx="100">
                  <c:v>178.8339914334334</c:v>
                </c:pt>
                <c:pt idx="101">
                  <c:v>178.43359749622161</c:v>
                </c:pt>
                <c:pt idx="102">
                  <c:v>173.63739986575058</c:v>
                </c:pt>
                <c:pt idx="103">
                  <c:v>168.12989277398674</c:v>
                </c:pt>
                <c:pt idx="104">
                  <c:v>165.73312045740229</c:v>
                </c:pt>
                <c:pt idx="105">
                  <c:v>165.77554158501883</c:v>
                </c:pt>
                <c:pt idx="106">
                  <c:v>164.10748170231602</c:v>
                </c:pt>
                <c:pt idx="107">
                  <c:v>159.66788021494847</c:v>
                </c:pt>
                <c:pt idx="108">
                  <c:v>154.35887442281259</c:v>
                </c:pt>
                <c:pt idx="109">
                  <c:v>150.91174756164921</c:v>
                </c:pt>
                <c:pt idx="110">
                  <c:v>146.84758464537401</c:v>
                </c:pt>
                <c:pt idx="111">
                  <c:v>140.5405217491749</c:v>
                </c:pt>
                <c:pt idx="112">
                  <c:v>130.90981385052569</c:v>
                </c:pt>
                <c:pt idx="113">
                  <c:v>125.54756645589697</c:v>
                </c:pt>
                <c:pt idx="114">
                  <c:v>124.75837851660775</c:v>
                </c:pt>
                <c:pt idx="115">
                  <c:v>126.06924720148538</c:v>
                </c:pt>
                <c:pt idx="116">
                  <c:v>125.65190683826314</c:v>
                </c:pt>
                <c:pt idx="117">
                  <c:v>122.26677811821293</c:v>
                </c:pt>
                <c:pt idx="118">
                  <c:v>119.82846169519208</c:v>
                </c:pt>
                <c:pt idx="119">
                  <c:v>118.43731618841855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9520-4B89-8B1F-EDCCDE5335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68714288"/>
        <c:axId val="1"/>
        <c:extLst>
          <c:ext xmlns:c15="http://schemas.microsoft.com/office/drawing/2012/chart" uri="{02D57815-91ED-43cb-92C2-25804820EDAC}">
            <c15:filteredLineSeries>
              <c15:ser>
                <c:idx val="6"/>
                <c:order val="4"/>
                <c:tx>
                  <c:v>Pondeuse</c:v>
                </c:tx>
                <c:marker>
                  <c:symbol val="none"/>
                </c:marker>
                <c:cat>
                  <c:numRef>
                    <c:extLst>
                      <c:ext uri="{02D57815-91ED-43cb-92C2-25804820EDAC}">
                        <c15:formulaRef>
                          <c15:sqref>'indice aliment'!$C$101:$C$220</c15:sqref>
                        </c15:formulaRef>
                      </c:ext>
                    </c:extLst>
                    <c:numCache>
                      <c:formatCode>mm/yy</c:formatCode>
                      <c:ptCount val="120"/>
                      <c:pt idx="0">
                        <c:v>41654</c:v>
                      </c:pt>
                      <c:pt idx="1">
                        <c:v>41685</c:v>
                      </c:pt>
                      <c:pt idx="2">
                        <c:v>41713</c:v>
                      </c:pt>
                      <c:pt idx="3">
                        <c:v>41744</c:v>
                      </c:pt>
                      <c:pt idx="4">
                        <c:v>41774</c:v>
                      </c:pt>
                      <c:pt idx="5">
                        <c:v>41805</c:v>
                      </c:pt>
                      <c:pt idx="6">
                        <c:v>41835</c:v>
                      </c:pt>
                      <c:pt idx="7">
                        <c:v>41866</c:v>
                      </c:pt>
                      <c:pt idx="8">
                        <c:v>41897</c:v>
                      </c:pt>
                      <c:pt idx="9">
                        <c:v>41927</c:v>
                      </c:pt>
                      <c:pt idx="10">
                        <c:v>41958</c:v>
                      </c:pt>
                      <c:pt idx="11">
                        <c:v>41988</c:v>
                      </c:pt>
                      <c:pt idx="12">
                        <c:v>42019</c:v>
                      </c:pt>
                      <c:pt idx="13">
                        <c:v>42050</c:v>
                      </c:pt>
                      <c:pt idx="14">
                        <c:v>42078</c:v>
                      </c:pt>
                      <c:pt idx="15">
                        <c:v>42109</c:v>
                      </c:pt>
                      <c:pt idx="16">
                        <c:v>42139</c:v>
                      </c:pt>
                      <c:pt idx="17">
                        <c:v>42170</c:v>
                      </c:pt>
                      <c:pt idx="18">
                        <c:v>42200</c:v>
                      </c:pt>
                      <c:pt idx="19">
                        <c:v>42231</c:v>
                      </c:pt>
                      <c:pt idx="20">
                        <c:v>42262</c:v>
                      </c:pt>
                      <c:pt idx="21">
                        <c:v>42292</c:v>
                      </c:pt>
                      <c:pt idx="22">
                        <c:v>42323</c:v>
                      </c:pt>
                      <c:pt idx="23">
                        <c:v>42353</c:v>
                      </c:pt>
                      <c:pt idx="24">
                        <c:v>42384</c:v>
                      </c:pt>
                      <c:pt idx="25">
                        <c:v>42415</c:v>
                      </c:pt>
                      <c:pt idx="26">
                        <c:v>42444</c:v>
                      </c:pt>
                      <c:pt idx="27">
                        <c:v>42475</c:v>
                      </c:pt>
                      <c:pt idx="28">
                        <c:v>42505</c:v>
                      </c:pt>
                      <c:pt idx="29">
                        <c:v>42536</c:v>
                      </c:pt>
                      <c:pt idx="30">
                        <c:v>42566</c:v>
                      </c:pt>
                      <c:pt idx="31">
                        <c:v>42597</c:v>
                      </c:pt>
                      <c:pt idx="32">
                        <c:v>42628</c:v>
                      </c:pt>
                      <c:pt idx="33">
                        <c:v>42658</c:v>
                      </c:pt>
                      <c:pt idx="34">
                        <c:v>42689</c:v>
                      </c:pt>
                      <c:pt idx="35">
                        <c:v>42719</c:v>
                      </c:pt>
                      <c:pt idx="36">
                        <c:v>42750</c:v>
                      </c:pt>
                      <c:pt idx="37">
                        <c:v>42781</c:v>
                      </c:pt>
                      <c:pt idx="38">
                        <c:v>42809</c:v>
                      </c:pt>
                      <c:pt idx="39">
                        <c:v>42840</c:v>
                      </c:pt>
                      <c:pt idx="40">
                        <c:v>42870</c:v>
                      </c:pt>
                      <c:pt idx="41">
                        <c:v>42901</c:v>
                      </c:pt>
                      <c:pt idx="42">
                        <c:v>42931</c:v>
                      </c:pt>
                      <c:pt idx="43">
                        <c:v>42962</c:v>
                      </c:pt>
                      <c:pt idx="44">
                        <c:v>42993</c:v>
                      </c:pt>
                      <c:pt idx="45">
                        <c:v>43023</c:v>
                      </c:pt>
                      <c:pt idx="46">
                        <c:v>43054</c:v>
                      </c:pt>
                      <c:pt idx="47">
                        <c:v>43084</c:v>
                      </c:pt>
                      <c:pt idx="48">
                        <c:v>43115</c:v>
                      </c:pt>
                      <c:pt idx="49">
                        <c:v>43146</c:v>
                      </c:pt>
                      <c:pt idx="50">
                        <c:v>43174</c:v>
                      </c:pt>
                      <c:pt idx="51">
                        <c:v>43205</c:v>
                      </c:pt>
                      <c:pt idx="52">
                        <c:v>43235</c:v>
                      </c:pt>
                      <c:pt idx="53">
                        <c:v>43266</c:v>
                      </c:pt>
                      <c:pt idx="54">
                        <c:v>43296</c:v>
                      </c:pt>
                      <c:pt idx="55">
                        <c:v>43327</c:v>
                      </c:pt>
                      <c:pt idx="56">
                        <c:v>43358</c:v>
                      </c:pt>
                      <c:pt idx="57">
                        <c:v>43388</c:v>
                      </c:pt>
                      <c:pt idx="58">
                        <c:v>43419</c:v>
                      </c:pt>
                      <c:pt idx="59">
                        <c:v>43449</c:v>
                      </c:pt>
                      <c:pt idx="60">
                        <c:v>43480</c:v>
                      </c:pt>
                      <c:pt idx="61">
                        <c:v>43511</c:v>
                      </c:pt>
                      <c:pt idx="62">
                        <c:v>43539</c:v>
                      </c:pt>
                      <c:pt idx="63">
                        <c:v>43570</c:v>
                      </c:pt>
                      <c:pt idx="64">
                        <c:v>43600</c:v>
                      </c:pt>
                      <c:pt idx="65">
                        <c:v>43631</c:v>
                      </c:pt>
                      <c:pt idx="66">
                        <c:v>43661</c:v>
                      </c:pt>
                      <c:pt idx="67">
                        <c:v>43692</c:v>
                      </c:pt>
                      <c:pt idx="68">
                        <c:v>43723</c:v>
                      </c:pt>
                      <c:pt idx="69">
                        <c:v>43753</c:v>
                      </c:pt>
                      <c:pt idx="70">
                        <c:v>43784</c:v>
                      </c:pt>
                      <c:pt idx="71">
                        <c:v>43814</c:v>
                      </c:pt>
                      <c:pt idx="72">
                        <c:v>43845</c:v>
                      </c:pt>
                      <c:pt idx="73">
                        <c:v>43876</c:v>
                      </c:pt>
                      <c:pt idx="74">
                        <c:v>43905</c:v>
                      </c:pt>
                      <c:pt idx="75">
                        <c:v>43936</c:v>
                      </c:pt>
                      <c:pt idx="76">
                        <c:v>43966</c:v>
                      </c:pt>
                      <c:pt idx="77">
                        <c:v>43997</c:v>
                      </c:pt>
                      <c:pt idx="78">
                        <c:v>44027</c:v>
                      </c:pt>
                      <c:pt idx="79">
                        <c:v>44058</c:v>
                      </c:pt>
                      <c:pt idx="80">
                        <c:v>44089</c:v>
                      </c:pt>
                      <c:pt idx="81">
                        <c:v>44119</c:v>
                      </c:pt>
                      <c:pt idx="82">
                        <c:v>44150</c:v>
                      </c:pt>
                      <c:pt idx="83">
                        <c:v>44181</c:v>
                      </c:pt>
                      <c:pt idx="84">
                        <c:v>44212</c:v>
                      </c:pt>
                      <c:pt idx="85">
                        <c:v>44243</c:v>
                      </c:pt>
                      <c:pt idx="86">
                        <c:v>44274</c:v>
                      </c:pt>
                      <c:pt idx="87">
                        <c:v>44305</c:v>
                      </c:pt>
                      <c:pt idx="88">
                        <c:v>44335</c:v>
                      </c:pt>
                      <c:pt idx="89">
                        <c:v>44366</c:v>
                      </c:pt>
                      <c:pt idx="90">
                        <c:v>44396</c:v>
                      </c:pt>
                      <c:pt idx="91">
                        <c:v>44427</c:v>
                      </c:pt>
                      <c:pt idx="92">
                        <c:v>44458</c:v>
                      </c:pt>
                      <c:pt idx="93">
                        <c:v>44488</c:v>
                      </c:pt>
                      <c:pt idx="94">
                        <c:v>44519</c:v>
                      </c:pt>
                      <c:pt idx="95">
                        <c:v>44549</c:v>
                      </c:pt>
                      <c:pt idx="96">
                        <c:v>44580</c:v>
                      </c:pt>
                      <c:pt idx="97">
                        <c:v>44611</c:v>
                      </c:pt>
                      <c:pt idx="98">
                        <c:v>44639</c:v>
                      </c:pt>
                      <c:pt idx="99">
                        <c:v>44670</c:v>
                      </c:pt>
                      <c:pt idx="100">
                        <c:v>44700</c:v>
                      </c:pt>
                      <c:pt idx="101">
                        <c:v>44731</c:v>
                      </c:pt>
                      <c:pt idx="102">
                        <c:v>44761</c:v>
                      </c:pt>
                      <c:pt idx="103">
                        <c:v>44792</c:v>
                      </c:pt>
                      <c:pt idx="104">
                        <c:v>44823</c:v>
                      </c:pt>
                      <c:pt idx="105">
                        <c:v>44853</c:v>
                      </c:pt>
                      <c:pt idx="106">
                        <c:v>44884</c:v>
                      </c:pt>
                      <c:pt idx="107">
                        <c:v>44914</c:v>
                      </c:pt>
                      <c:pt idx="108">
                        <c:v>44945</c:v>
                      </c:pt>
                      <c:pt idx="109">
                        <c:v>44976</c:v>
                      </c:pt>
                      <c:pt idx="110">
                        <c:v>45004</c:v>
                      </c:pt>
                      <c:pt idx="111">
                        <c:v>45035</c:v>
                      </c:pt>
                      <c:pt idx="112">
                        <c:v>45065</c:v>
                      </c:pt>
                      <c:pt idx="113">
                        <c:v>45096</c:v>
                      </c:pt>
                      <c:pt idx="114">
                        <c:v>45126</c:v>
                      </c:pt>
                      <c:pt idx="115">
                        <c:v>45157</c:v>
                      </c:pt>
                      <c:pt idx="116">
                        <c:v>45188</c:v>
                      </c:pt>
                      <c:pt idx="117">
                        <c:v>45218</c:v>
                      </c:pt>
                      <c:pt idx="118">
                        <c:v>45249</c:v>
                      </c:pt>
                      <c:pt idx="119">
                        <c:v>45279</c:v>
                      </c:pt>
                    </c:numCache>
                  </c:numRef>
                </c:cat>
                <c:val>
                  <c:numRef>
                    <c:extLst>
                      <c:ext uri="{02D57815-91ED-43cb-92C2-25804820EDAC}">
                        <c15:formulaRef>
                          <c15:sqref>'indice aliment'!$Z$101:$Z$220</c15:sqref>
                        </c15:formulaRef>
                      </c:ext>
                    </c:extLst>
                    <c:numCache>
                      <c:formatCode>#\ ###.00</c:formatCode>
                      <c:ptCount val="120"/>
                      <c:pt idx="0">
                        <c:v>100</c:v>
                      </c:pt>
                      <c:pt idx="1">
                        <c:v>100.46458959963441</c:v>
                      </c:pt>
                      <c:pt idx="2">
                        <c:v>101.85592199448638</c:v>
                      </c:pt>
                      <c:pt idx="3">
                        <c:v>103.59187348813626</c:v>
                      </c:pt>
                      <c:pt idx="4">
                        <c:v>103.15957183279279</c:v>
                      </c:pt>
                      <c:pt idx="5">
                        <c:v>101.56715689573208</c:v>
                      </c:pt>
                      <c:pt idx="6">
                        <c:v>98.847295290663766</c:v>
                      </c:pt>
                      <c:pt idx="7">
                        <c:v>95.598225510649939</c:v>
                      </c:pt>
                      <c:pt idx="8">
                        <c:v>90.621168370382861</c:v>
                      </c:pt>
                      <c:pt idx="9">
                        <c:v>87.730865852787346</c:v>
                      </c:pt>
                      <c:pt idx="10">
                        <c:v>87.865084915600846</c:v>
                      </c:pt>
                      <c:pt idx="11">
                        <c:v>90.768113868635524</c:v>
                      </c:pt>
                      <c:pt idx="12">
                        <c:v>94.432220314871202</c:v>
                      </c:pt>
                      <c:pt idx="13">
                        <c:v>95.390413942165978</c:v>
                      </c:pt>
                      <c:pt idx="14">
                        <c:v>95.809248354632459</c:v>
                      </c:pt>
                      <c:pt idx="15">
                        <c:v>96.117902526326475</c:v>
                      </c:pt>
                      <c:pt idx="16">
                        <c:v>95.804157776746507</c:v>
                      </c:pt>
                      <c:pt idx="17">
                        <c:v>96.11915843848324</c:v>
                      </c:pt>
                      <c:pt idx="18">
                        <c:v>98.741494926173772</c:v>
                      </c:pt>
                      <c:pt idx="19">
                        <c:v>99.708141864220622</c:v>
                      </c:pt>
                      <c:pt idx="20">
                        <c:v>97.311352427283339</c:v>
                      </c:pt>
                      <c:pt idx="21">
                        <c:v>93.980169043012339</c:v>
                      </c:pt>
                      <c:pt idx="22">
                        <c:v>93.1303360630816</c:v>
                      </c:pt>
                      <c:pt idx="23">
                        <c:v>91.532561117725407</c:v>
                      </c:pt>
                      <c:pt idx="24">
                        <c:v>88.985782840175361</c:v>
                      </c:pt>
                      <c:pt idx="25">
                        <c:v>84.94067445584426</c:v>
                      </c:pt>
                      <c:pt idx="26">
                        <c:v>82.029407200518861</c:v>
                      </c:pt>
                      <c:pt idx="27">
                        <c:v>81.091198344834496</c:v>
                      </c:pt>
                      <c:pt idx="28">
                        <c:v>83.88531336941692</c:v>
                      </c:pt>
                      <c:pt idx="29">
                        <c:v>88.661130160558244</c:v>
                      </c:pt>
                      <c:pt idx="30">
                        <c:v>91.639141469643988</c:v>
                      </c:pt>
                      <c:pt idx="31">
                        <c:v>92.13127062947936</c:v>
                      </c:pt>
                      <c:pt idx="32">
                        <c:v>89.754644068271631</c:v>
                      </c:pt>
                      <c:pt idx="33">
                        <c:v>88.430335862626947</c:v>
                      </c:pt>
                      <c:pt idx="34">
                        <c:v>87.642186155677066</c:v>
                      </c:pt>
                      <c:pt idx="35">
                        <c:v>88.775864432475146</c:v>
                      </c:pt>
                      <c:pt idx="36">
                        <c:v>90.554600766933376</c:v>
                      </c:pt>
                      <c:pt idx="37">
                        <c:v>91.592894163388763</c:v>
                      </c:pt>
                      <c:pt idx="38">
                        <c:v>91.877678370829798</c:v>
                      </c:pt>
                      <c:pt idx="39">
                        <c:v>90.812278303254985</c:v>
                      </c:pt>
                      <c:pt idx="40">
                        <c:v>89.897531052732276</c:v>
                      </c:pt>
                      <c:pt idx="41">
                        <c:v>88.792903456425421</c:v>
                      </c:pt>
                      <c:pt idx="42">
                        <c:v>88.282012524027721</c:v>
                      </c:pt>
                      <c:pt idx="43">
                        <c:v>86.961847782203805</c:v>
                      </c:pt>
                      <c:pt idx="44">
                        <c:v>85.830723818111352</c:v>
                      </c:pt>
                      <c:pt idx="45">
                        <c:v>84.596956124783873</c:v>
                      </c:pt>
                      <c:pt idx="46">
                        <c:v>84.041415049291572</c:v>
                      </c:pt>
                      <c:pt idx="47">
                        <c:v>83.532074146577969</c:v>
                      </c:pt>
                      <c:pt idx="48">
                        <c:v>83.690060171374952</c:v>
                      </c:pt>
                      <c:pt idx="49">
                        <c:v>84.619497063389701</c:v>
                      </c:pt>
                      <c:pt idx="50">
                        <c:v>86.535793179793984</c:v>
                      </c:pt>
                      <c:pt idx="51">
                        <c:v>89.493989729875068</c:v>
                      </c:pt>
                      <c:pt idx="52">
                        <c:v>92.966916377154718</c:v>
                      </c:pt>
                      <c:pt idx="53">
                        <c:v>94.678050244536152</c:v>
                      </c:pt>
                      <c:pt idx="54">
                        <c:v>95.946502836383019</c:v>
                      </c:pt>
                      <c:pt idx="55">
                        <c:v>97.365432195966392</c:v>
                      </c:pt>
                      <c:pt idx="56">
                        <c:v>98.88367990891885</c:v>
                      </c:pt>
                      <c:pt idx="57">
                        <c:v>99.340694659817899</c:v>
                      </c:pt>
                      <c:pt idx="58">
                        <c:v>97.712983744532352</c:v>
                      </c:pt>
                      <c:pt idx="59">
                        <c:v>96.637615517233954</c:v>
                      </c:pt>
                      <c:pt idx="60">
                        <c:v>96.197253258670727</c:v>
                      </c:pt>
                      <c:pt idx="61">
                        <c:v>95.163107087760039</c:v>
                      </c:pt>
                      <c:pt idx="62">
                        <c:v>93.354997877719043</c:v>
                      </c:pt>
                      <c:pt idx="63">
                        <c:v>91.56627702695198</c:v>
                      </c:pt>
                      <c:pt idx="64">
                        <c:v>90.657409812458596</c:v>
                      </c:pt>
                      <c:pt idx="65">
                        <c:v>91.686278802568765</c:v>
                      </c:pt>
                      <c:pt idx="66">
                        <c:v>91.640015348532273</c:v>
                      </c:pt>
                      <c:pt idx="67">
                        <c:v>90.6479620663726</c:v>
                      </c:pt>
                      <c:pt idx="68">
                        <c:v>88.6580582661786</c:v>
                      </c:pt>
                      <c:pt idx="69">
                        <c:v>88.323483269112771</c:v>
                      </c:pt>
                      <c:pt idx="70">
                        <c:v>88.621177681204713</c:v>
                      </c:pt>
                      <c:pt idx="71">
                        <c:v>89.903048718765291</c:v>
                      </c:pt>
                      <c:pt idx="72">
                        <c:v>91.45914847415888</c:v>
                      </c:pt>
                      <c:pt idx="73">
                        <c:v>92.616169048413028</c:v>
                      </c:pt>
                      <c:pt idx="74">
                        <c:v>93.562676010219235</c:v>
                      </c:pt>
                      <c:pt idx="75">
                        <c:v>94.154905237356573</c:v>
                      </c:pt>
                      <c:pt idx="76">
                        <c:v>94.458952885251918</c:v>
                      </c:pt>
                      <c:pt idx="77">
                        <c:v>94.316799640564128</c:v>
                      </c:pt>
                      <c:pt idx="78">
                        <c:v>93.692308927136139</c:v>
                      </c:pt>
                      <c:pt idx="79">
                        <c:v>93.604485067160667</c:v>
                      </c:pt>
                      <c:pt idx="80">
                        <c:v>94.767642303288042</c:v>
                      </c:pt>
                      <c:pt idx="81">
                        <c:v>98.037174873366467</c:v>
                      </c:pt>
                      <c:pt idx="82">
                        <c:v>102.87572877655936</c:v>
                      </c:pt>
                      <c:pt idx="83">
                        <c:v>106.78527766942301</c:v>
                      </c:pt>
                      <c:pt idx="84">
                        <c:v>111.82921886687427</c:v>
                      </c:pt>
                      <c:pt idx="85">
                        <c:v>115.85234128722691</c:v>
                      </c:pt>
                      <c:pt idx="86">
                        <c:v>119.34918878761329</c:v>
                      </c:pt>
                      <c:pt idx="87">
                        <c:v>119.73680611008176</c:v>
                      </c:pt>
                      <c:pt idx="88">
                        <c:v>120.38857868971255</c:v>
                      </c:pt>
                      <c:pt idx="89">
                        <c:v>119.78078922337241</c:v>
                      </c:pt>
                      <c:pt idx="90">
                        <c:v>118.64289757513912</c:v>
                      </c:pt>
                      <c:pt idx="91">
                        <c:v>118.50177951008764</c:v>
                      </c:pt>
                      <c:pt idx="92">
                        <c:v>120.56439015830225</c:v>
                      </c:pt>
                      <c:pt idx="93">
                        <c:v>122.90437093830745</c:v>
                      </c:pt>
                      <c:pt idx="94">
                        <c:v>125.53472181470369</c:v>
                      </c:pt>
                      <c:pt idx="95">
                        <c:v>125.41093536397926</c:v>
                      </c:pt>
                      <c:pt idx="96">
                        <c:v>129.27494257669048</c:v>
                      </c:pt>
                      <c:pt idx="97">
                        <c:v>133.39541062353231</c:v>
                      </c:pt>
                      <c:pt idx="98">
                        <c:v>148.53021182715804</c:v>
                      </c:pt>
                      <c:pt idx="99">
                        <c:v>161.37994805556224</c:v>
                      </c:pt>
                      <c:pt idx="100">
                        <c:v>173.9681220118982</c:v>
                      </c:pt>
                      <c:pt idx="101">
                        <c:v>172.7569428562218</c:v>
                      </c:pt>
                      <c:pt idx="102">
                        <c:v>170.31301031538851</c:v>
                      </c:pt>
                      <c:pt idx="103">
                        <c:v>165.08146162526378</c:v>
                      </c:pt>
                      <c:pt idx="104">
                        <c:v>162.39707349612269</c:v>
                      </c:pt>
                      <c:pt idx="105">
                        <c:v>163.02024732452216</c:v>
                      </c:pt>
                      <c:pt idx="106">
                        <c:v>162.44472364665725</c:v>
                      </c:pt>
                      <c:pt idx="107">
                        <c:v>158.65403135070389</c:v>
                      </c:pt>
                      <c:pt idx="108">
                        <c:v>153.80772288416273</c:v>
                      </c:pt>
                      <c:pt idx="109">
                        <c:v>150.79935422143197</c:v>
                      </c:pt>
                      <c:pt idx="110">
                        <c:v>147.39717523311569</c:v>
                      </c:pt>
                      <c:pt idx="111">
                        <c:v>142.09928023516468</c:v>
                      </c:pt>
                      <c:pt idx="112">
                        <c:v>132.88009467429674</c:v>
                      </c:pt>
                      <c:pt idx="113">
                        <c:v>126.91488475809136</c:v>
                      </c:pt>
                      <c:pt idx="114">
                        <c:v>124.74290554509821</c:v>
                      </c:pt>
                      <c:pt idx="115">
                        <c:v>125.42168137845705</c:v>
                      </c:pt>
                      <c:pt idx="116">
                        <c:v>124.21091486714772</c:v>
                      </c:pt>
                      <c:pt idx="117">
                        <c:v>121.72491675687822</c:v>
                      </c:pt>
                      <c:pt idx="118">
                        <c:v>119.24619282160064</c:v>
                      </c:pt>
                      <c:pt idx="119">
                        <c:v>117.81638669391482</c:v>
                      </c:pt>
                    </c:numCache>
                  </c:numRef>
                </c:val>
                <c:smooth val="0"/>
                <c:extLst>
                  <c:ext xmlns:c16="http://schemas.microsoft.com/office/drawing/2014/chart" uri="{C3380CC4-5D6E-409C-BE32-E72D297353CC}">
                    <c16:uniqueId val="{00000006-9520-4B89-8B1F-EDCCDE533530}"/>
                  </c:ext>
                </c:extLst>
              </c15:ser>
            </c15:filteredLineSeries>
          </c:ext>
        </c:extLst>
      </c:lineChart>
      <c:dateAx>
        <c:axId val="1768714288"/>
        <c:scaling>
          <c:orientation val="minMax"/>
        </c:scaling>
        <c:delete val="0"/>
        <c:axPos val="b"/>
        <c:numFmt formatCode="mm/yy" sourceLinked="0"/>
        <c:majorTickMark val="out"/>
        <c:minorTickMark val="none"/>
        <c:tickLblPos val="nextTo"/>
        <c:txPr>
          <a:bodyPr rot="-2700000" vert="horz"/>
          <a:lstStyle/>
          <a:p>
            <a:pPr>
              <a:defRPr/>
            </a:pPr>
            <a:endParaRPr lang="fr-FR"/>
          </a:p>
        </c:txPr>
        <c:crossAx val="1"/>
        <c:crosses val="autoZero"/>
        <c:auto val="1"/>
        <c:lblOffset val="100"/>
        <c:baseTimeUnit val="months"/>
        <c:majorUnit val="6"/>
        <c:majorTimeUnit val="months"/>
        <c:minorUnit val="6"/>
        <c:minorTimeUnit val="days"/>
      </c:dateAx>
      <c:valAx>
        <c:axId val="1"/>
        <c:scaling>
          <c:orientation val="minMax"/>
          <c:max val="185"/>
          <c:min val="7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/>
            </a:pPr>
            <a:endParaRPr lang="fr-FR"/>
          </a:p>
        </c:txPr>
        <c:crossAx val="1768714288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Segoe UI" panose="020B0502040204020203" pitchFamily="34" charset="0"/>
          <a:ea typeface="Calibri"/>
          <a:cs typeface="Segoe UI" panose="020B0502040204020203" pitchFamily="34" charset="0"/>
        </a:defRPr>
      </a:pPr>
      <a:endParaRPr lang="fr-F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hème Office">
  <a:themeElements>
    <a:clrScheme name="Pondeuses">
      <a:dk1>
        <a:srgbClr val="442C34"/>
      </a:dk1>
      <a:lt1>
        <a:sysClr val="window" lastClr="FFFFFF"/>
      </a:lt1>
      <a:dk2>
        <a:srgbClr val="442C34"/>
      </a:dk2>
      <a:lt2>
        <a:srgbClr val="FBF4ED"/>
      </a:lt2>
      <a:accent1>
        <a:srgbClr val="99877E"/>
      </a:accent1>
      <a:accent2>
        <a:srgbClr val="008D9E"/>
      </a:accent2>
      <a:accent3>
        <a:srgbClr val="F2B708"/>
      </a:accent3>
      <a:accent4>
        <a:srgbClr val="FBF4ED"/>
      </a:accent4>
      <a:accent5>
        <a:srgbClr val="BA3709"/>
      </a:accent5>
      <a:accent6>
        <a:srgbClr val="52AE32"/>
      </a:accent6>
      <a:hlink>
        <a:srgbClr val="0070C0"/>
      </a:hlink>
      <a:folHlink>
        <a:srgbClr val="0070C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de données à la bande.</Abstract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b556b7b-d1d1-4529-be5e-dd2b80674a2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E0946FB4C44429AFDC99508B17EBA" ma:contentTypeVersion="19" ma:contentTypeDescription="Crée un document." ma:contentTypeScope="" ma:versionID="39cfdf11086f7226fb6e5b3de5bb1ded">
  <xsd:schema xmlns:xsd="http://www.w3.org/2001/XMLSchema" xmlns:xs="http://www.w3.org/2001/XMLSchema" xmlns:p="http://schemas.microsoft.com/office/2006/metadata/properties" xmlns:ns3="5b556b7b-d1d1-4529-be5e-dd2b80674a2f" xmlns:ns4="82b399b0-a5eb-4a4e-8e1f-aa462cdb504a" targetNamespace="http://schemas.microsoft.com/office/2006/metadata/properties" ma:root="true" ma:fieldsID="4baa3ee856617a2b0adbcbfa3a4998c1" ns3:_="" ns4:_="">
    <xsd:import namespace="5b556b7b-d1d1-4529-be5e-dd2b80674a2f"/>
    <xsd:import namespace="82b399b0-a5eb-4a4e-8e1f-aa462cdb50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556b7b-d1d1-4529-be5e-dd2b80674a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399b0-a5eb-4a4e-8e1f-aa462cdb50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5E998F7-73DC-4030-8A1E-80CFAC5E1B07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5b556b7b-d1d1-4529-be5e-dd2b80674a2f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82b399b0-a5eb-4a4e-8e1f-aa462cdb504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3733353-7738-4029-A84C-204DCF808BE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340C05-1B94-40E2-B9C2-23CAC963DC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556b7b-d1d1-4529-be5e-dd2b80674a2f"/>
    <ds:schemaRef ds:uri="82b399b0-a5eb-4a4e-8e1f-aa462cdb50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E92B4C4-0306-4211-A756-B09715C76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558</Words>
  <Characters>3070</Characters>
  <Application>Microsoft Office Word</Application>
  <DocSecurity>0</DocSecurity>
  <Lines>25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4</vt:i4>
      </vt:variant>
    </vt:vector>
  </HeadingPairs>
  <TitlesOfParts>
    <vt:vector size="5" baseType="lpstr">
      <vt:lpstr>Performances techniques et coûts de production - PTCP</vt:lpstr>
      <vt:lpstr>Poulet standard</vt:lpstr>
      <vt:lpstr>Dinde standard</vt:lpstr>
      <vt:lpstr>Canard standard</vt:lpstr>
      <vt:lpstr>Indices coûts matières premières pour l’aliment</vt:lpstr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Performances techniques et coûts de production - PTCP</dc:title>
  <dc:subject>Fiches de synthèse – données 2023</dc:subject>
  <dc:creator>DESOLE Mathieu</dc:creator>
  <cp:keywords/>
  <dc:description/>
  <cp:lastModifiedBy>DESOLE Mathieu</cp:lastModifiedBy>
  <cp:revision>2</cp:revision>
  <cp:lastPrinted>2025-02-11T10:34:00Z</cp:lastPrinted>
  <dcterms:created xsi:type="dcterms:W3CDTF">2025-07-17T07:55:00Z</dcterms:created>
  <dcterms:modified xsi:type="dcterms:W3CDTF">2025-07-17T07:55:00Z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0x010100846E0946FB4C44429AFDC99508B17EBA</vt:lpwstr>
  </property>
</Properties>
</file>